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620" w:rsidRDefault="000F7620">
      <w:bookmarkStart w:id="0" w:name="_GoBack"/>
      <w:bookmarkEnd w:id="0"/>
    </w:p>
    <w:p w:rsidR="000F7620" w:rsidRDefault="000F7620">
      <w:pPr>
        <w:pStyle w:val="NormalWeb"/>
        <w:spacing w:line="185" w:lineRule="atLeast"/>
        <w:jc w:val="right"/>
      </w:pPr>
      <w:r>
        <w:t>&lt;Date&gt;</w:t>
      </w:r>
    </w:p>
    <w:p w:rsidR="000F7620" w:rsidRDefault="000F7620">
      <w:pPr>
        <w:pStyle w:val="NormalWeb"/>
        <w:spacing w:line="185" w:lineRule="atLeast"/>
        <w:jc w:val="right"/>
      </w:pPr>
      <w:r>
        <w:t>&lt;Reference&gt;</w:t>
      </w:r>
    </w:p>
    <w:p w:rsidR="000F7620" w:rsidRDefault="000F7620"/>
    <w:p w:rsidR="00316052" w:rsidRDefault="00316052">
      <w:r>
        <w:t>&lt;</w:t>
      </w:r>
      <w:r w:rsidRPr="00316052">
        <w:t>The address of the preferred reference authority</w:t>
      </w:r>
      <w:r>
        <w:t>&gt;</w:t>
      </w:r>
    </w:p>
    <w:p w:rsidR="000F7620" w:rsidRDefault="000F7620">
      <w:pPr>
        <w:rPr>
          <w:b/>
        </w:rPr>
      </w:pPr>
    </w:p>
    <w:p w:rsidR="000F7620" w:rsidRDefault="000F7620">
      <w:pPr>
        <w:rPr>
          <w:b/>
        </w:rPr>
      </w:pPr>
    </w:p>
    <w:p w:rsidR="000F7620" w:rsidRDefault="000F7620">
      <w:pPr>
        <w:rPr>
          <w:b/>
        </w:rPr>
      </w:pPr>
    </w:p>
    <w:p w:rsidR="000F7620" w:rsidRDefault="000F7620">
      <w:pPr>
        <w:ind w:left="851" w:hanging="851"/>
        <w:jc w:val="both"/>
        <w:rPr>
          <w:b/>
        </w:rPr>
      </w:pPr>
      <w:r w:rsidRPr="00346180">
        <w:rPr>
          <w:b/>
        </w:rPr>
        <w:t xml:space="preserve">Subject: Letter of intent for the submission of a </w:t>
      </w:r>
      <w:proofErr w:type="spellStart"/>
      <w:r w:rsidRPr="00346180">
        <w:rPr>
          <w:b/>
        </w:rPr>
        <w:t>worksharing</w:t>
      </w:r>
      <w:proofErr w:type="spellEnd"/>
      <w:r w:rsidRPr="00346180">
        <w:rPr>
          <w:b/>
        </w:rPr>
        <w:t xml:space="preserve"> procedure to the </w:t>
      </w:r>
      <w:r w:rsidR="00B14C83" w:rsidRPr="00346180">
        <w:rPr>
          <w:b/>
        </w:rPr>
        <w:t>CMDh</w:t>
      </w:r>
      <w:r w:rsidRPr="00346180">
        <w:rPr>
          <w:b/>
        </w:rPr>
        <w:t xml:space="preserve"> according</w:t>
      </w:r>
      <w:r>
        <w:rPr>
          <w:b/>
        </w:rPr>
        <w:t xml:space="preserve"> to Article 20 of Commission Regulation (EC) No 1234/2008</w:t>
      </w:r>
    </w:p>
    <w:p w:rsidR="000F7620" w:rsidRDefault="000F7620"/>
    <w:p w:rsidR="000F7620" w:rsidRDefault="000F7620"/>
    <w:p w:rsidR="000F7620" w:rsidRPr="00346180" w:rsidRDefault="000F7620">
      <w:pPr>
        <w:outlineLvl w:val="0"/>
        <w:rPr>
          <w:b/>
          <w:bCs/>
          <w:szCs w:val="22"/>
        </w:rPr>
      </w:pPr>
      <w:proofErr w:type="spellStart"/>
      <w:r w:rsidRPr="00346180">
        <w:rPr>
          <w:b/>
          <w:bCs/>
          <w:szCs w:val="22"/>
        </w:rPr>
        <w:t>Worksharing</w:t>
      </w:r>
      <w:proofErr w:type="spellEnd"/>
      <w:r w:rsidRPr="00346180">
        <w:rPr>
          <w:b/>
          <w:bCs/>
          <w:szCs w:val="22"/>
        </w:rPr>
        <w:t xml:space="preserve"> Applicant details:</w:t>
      </w:r>
    </w:p>
    <w:p w:rsidR="000F7620" w:rsidRDefault="000F7620"/>
    <w:p w:rsidR="000F7620" w:rsidRDefault="000F7620"/>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3"/>
        <w:gridCol w:w="6095"/>
      </w:tblGrid>
      <w:tr w:rsidR="00E3749A">
        <w:trPr>
          <w:trHeight w:val="500"/>
        </w:trPr>
        <w:tc>
          <w:tcPr>
            <w:tcW w:w="2802" w:type="dxa"/>
            <w:tcBorders>
              <w:top w:val="nil"/>
              <w:left w:val="nil"/>
              <w:bottom w:val="nil"/>
              <w:right w:val="nil"/>
            </w:tcBorders>
          </w:tcPr>
          <w:p w:rsidR="000F7620" w:rsidRDefault="000F7620">
            <w:pPr>
              <w:pStyle w:val="Heading1"/>
              <w:rPr>
                <w:bCs/>
                <w:sz w:val="22"/>
              </w:rPr>
            </w:pPr>
            <w:r>
              <w:rPr>
                <w:bCs/>
                <w:sz w:val="22"/>
              </w:rPr>
              <w:t xml:space="preserve">Name </w:t>
            </w:r>
          </w:p>
        </w:tc>
        <w:tc>
          <w:tcPr>
            <w:tcW w:w="283" w:type="dxa"/>
            <w:tcBorders>
              <w:top w:val="nil"/>
              <w:left w:val="nil"/>
              <w:bottom w:val="nil"/>
            </w:tcBorders>
          </w:tcPr>
          <w:p w:rsidR="000F7620" w:rsidRDefault="000F7620">
            <w:pPr>
              <w:rPr>
                <w:b/>
              </w:rPr>
            </w:pPr>
            <w:r>
              <w:rPr>
                <w:b/>
              </w:rPr>
              <w:t>:</w:t>
            </w:r>
          </w:p>
        </w:tc>
        <w:tc>
          <w:tcPr>
            <w:tcW w:w="6095" w:type="dxa"/>
            <w:tcBorders>
              <w:left w:val="single" w:sz="4" w:space="0" w:color="auto"/>
              <w:bottom w:val="nil"/>
            </w:tcBorders>
            <w:vAlign w:val="center"/>
          </w:tcPr>
          <w:p w:rsidR="000F7620" w:rsidRDefault="000F7620">
            <w:pPr>
              <w:rPr>
                <w:b/>
                <w:bCs/>
              </w:rPr>
            </w:pPr>
            <w:r>
              <w:rPr>
                <w:b/>
                <w:bCs/>
              </w:rPr>
              <w:fldChar w:fldCharType="begin">
                <w:ffData>
                  <w:name w:val="Text5"/>
                  <w:enabled/>
                  <w:calcOnExit w:val="0"/>
                  <w:textInput/>
                </w:ffData>
              </w:fldChar>
            </w:r>
            <w:bookmarkStart w:id="1" w:name="Text5"/>
            <w:r>
              <w:rPr>
                <w:b/>
                <w:bCs/>
              </w:rPr>
              <w:instrText xml:space="preserve"> FORMTEXT </w:instrText>
            </w:r>
            <w:r>
              <w:rPr>
                <w:b/>
                <w:bCs/>
              </w:rPr>
            </w:r>
            <w:r>
              <w:rPr>
                <w:b/>
                <w:bCs/>
              </w:rPr>
              <w:fldChar w:fldCharType="separate"/>
            </w:r>
            <w:r w:rsidR="00764B8D">
              <w:rPr>
                <w:b/>
                <w:bCs/>
                <w:noProof/>
              </w:rPr>
              <w:t> </w:t>
            </w:r>
            <w:r w:rsidR="00764B8D">
              <w:rPr>
                <w:b/>
                <w:bCs/>
                <w:noProof/>
              </w:rPr>
              <w:t> </w:t>
            </w:r>
            <w:r w:rsidR="00764B8D">
              <w:rPr>
                <w:b/>
                <w:bCs/>
                <w:noProof/>
              </w:rPr>
              <w:t> </w:t>
            </w:r>
            <w:r w:rsidR="00764B8D">
              <w:rPr>
                <w:b/>
                <w:bCs/>
                <w:noProof/>
              </w:rPr>
              <w:t> </w:t>
            </w:r>
            <w:r w:rsidR="00764B8D">
              <w:rPr>
                <w:b/>
                <w:bCs/>
                <w:noProof/>
              </w:rPr>
              <w:t> </w:t>
            </w:r>
            <w:r>
              <w:rPr>
                <w:b/>
                <w:bCs/>
              </w:rPr>
              <w:fldChar w:fldCharType="end"/>
            </w:r>
            <w:bookmarkEnd w:id="1"/>
          </w:p>
        </w:tc>
      </w:tr>
      <w:tr w:rsidR="00E3749A">
        <w:trPr>
          <w:trHeight w:hRule="exact" w:val="102"/>
        </w:trPr>
        <w:tc>
          <w:tcPr>
            <w:tcW w:w="2802" w:type="dxa"/>
            <w:tcBorders>
              <w:top w:val="nil"/>
              <w:left w:val="nil"/>
              <w:bottom w:val="nil"/>
              <w:right w:val="nil"/>
            </w:tcBorders>
          </w:tcPr>
          <w:p w:rsidR="000F7620" w:rsidRDefault="000F7620">
            <w:pPr>
              <w:rPr>
                <w:b/>
                <w:bCs/>
              </w:rPr>
            </w:pPr>
          </w:p>
        </w:tc>
        <w:tc>
          <w:tcPr>
            <w:tcW w:w="283" w:type="dxa"/>
            <w:tcBorders>
              <w:top w:val="nil"/>
              <w:left w:val="nil"/>
              <w:bottom w:val="nil"/>
              <w:right w:val="nil"/>
            </w:tcBorders>
          </w:tcPr>
          <w:p w:rsidR="000F7620" w:rsidRDefault="000F7620">
            <w:pPr>
              <w:rPr>
                <w:b/>
              </w:rPr>
            </w:pPr>
          </w:p>
        </w:tc>
        <w:tc>
          <w:tcPr>
            <w:tcW w:w="6095" w:type="dxa"/>
            <w:tcBorders>
              <w:left w:val="nil"/>
              <w:right w:val="nil"/>
            </w:tcBorders>
            <w:vAlign w:val="center"/>
          </w:tcPr>
          <w:p w:rsidR="000F7620" w:rsidRDefault="000F7620"/>
        </w:tc>
      </w:tr>
      <w:tr w:rsidR="00E3749A">
        <w:trPr>
          <w:trHeight w:val="500"/>
        </w:trPr>
        <w:tc>
          <w:tcPr>
            <w:tcW w:w="2802" w:type="dxa"/>
            <w:tcBorders>
              <w:top w:val="nil"/>
              <w:left w:val="nil"/>
              <w:bottom w:val="nil"/>
              <w:right w:val="nil"/>
            </w:tcBorders>
          </w:tcPr>
          <w:p w:rsidR="000F7620" w:rsidRDefault="000F7620">
            <w:pPr>
              <w:rPr>
                <w:b/>
                <w:bCs/>
              </w:rPr>
            </w:pPr>
            <w:r>
              <w:rPr>
                <w:b/>
                <w:bCs/>
              </w:rPr>
              <w:t>Address</w:t>
            </w:r>
          </w:p>
        </w:tc>
        <w:tc>
          <w:tcPr>
            <w:tcW w:w="283" w:type="dxa"/>
            <w:tcBorders>
              <w:top w:val="nil"/>
              <w:left w:val="nil"/>
              <w:bottom w:val="nil"/>
            </w:tcBorders>
          </w:tcPr>
          <w:p w:rsidR="000F7620" w:rsidRDefault="000F7620">
            <w:pPr>
              <w:rPr>
                <w:b/>
              </w:rPr>
            </w:pPr>
            <w:r>
              <w:rPr>
                <w:b/>
              </w:rPr>
              <w:t>:</w:t>
            </w:r>
          </w:p>
        </w:tc>
        <w:tc>
          <w:tcPr>
            <w:tcW w:w="6095" w:type="dxa"/>
            <w:tcBorders>
              <w:left w:val="single" w:sz="4" w:space="0" w:color="auto"/>
              <w:bottom w:val="nil"/>
            </w:tcBorders>
            <w:vAlign w:val="center"/>
          </w:tcPr>
          <w:p w:rsidR="000F7620" w:rsidRDefault="000F7620">
            <w:r>
              <w:fldChar w:fldCharType="begin">
                <w:ffData>
                  <w:name w:val="Text4"/>
                  <w:enabled/>
                  <w:calcOnExit w:val="0"/>
                  <w:textInput/>
                </w:ffData>
              </w:fldChar>
            </w:r>
            <w:bookmarkStart w:id="2" w:name="Text4"/>
            <w:r>
              <w:instrText xml:space="preserve"> FORMTEXT </w:instrText>
            </w:r>
            <w:r>
              <w:fldChar w:fldCharType="separate"/>
            </w:r>
            <w:r w:rsidR="00764B8D">
              <w:rPr>
                <w:noProof/>
              </w:rPr>
              <w:t> </w:t>
            </w:r>
            <w:r w:rsidR="00764B8D">
              <w:rPr>
                <w:noProof/>
              </w:rPr>
              <w:t> </w:t>
            </w:r>
            <w:r w:rsidR="00764B8D">
              <w:rPr>
                <w:noProof/>
              </w:rPr>
              <w:t> </w:t>
            </w:r>
            <w:r w:rsidR="00764B8D">
              <w:rPr>
                <w:noProof/>
              </w:rPr>
              <w:t> </w:t>
            </w:r>
            <w:r w:rsidR="00764B8D">
              <w:rPr>
                <w:noProof/>
              </w:rPr>
              <w:t> </w:t>
            </w:r>
            <w:r>
              <w:fldChar w:fldCharType="end"/>
            </w:r>
            <w:bookmarkEnd w:id="2"/>
          </w:p>
        </w:tc>
      </w:tr>
      <w:tr w:rsidR="00E3749A">
        <w:trPr>
          <w:trHeight w:hRule="exact" w:val="102"/>
        </w:trPr>
        <w:tc>
          <w:tcPr>
            <w:tcW w:w="2802" w:type="dxa"/>
            <w:tcBorders>
              <w:top w:val="nil"/>
              <w:left w:val="nil"/>
              <w:bottom w:val="nil"/>
              <w:right w:val="nil"/>
            </w:tcBorders>
          </w:tcPr>
          <w:p w:rsidR="000F7620" w:rsidRDefault="000F7620">
            <w:pPr>
              <w:rPr>
                <w:b/>
              </w:rPr>
            </w:pPr>
          </w:p>
        </w:tc>
        <w:tc>
          <w:tcPr>
            <w:tcW w:w="283" w:type="dxa"/>
            <w:tcBorders>
              <w:top w:val="nil"/>
              <w:left w:val="nil"/>
              <w:bottom w:val="nil"/>
              <w:right w:val="nil"/>
            </w:tcBorders>
          </w:tcPr>
          <w:p w:rsidR="000F7620" w:rsidRDefault="000F7620">
            <w:pPr>
              <w:rPr>
                <w:b/>
              </w:rPr>
            </w:pPr>
          </w:p>
        </w:tc>
        <w:tc>
          <w:tcPr>
            <w:tcW w:w="6095" w:type="dxa"/>
            <w:tcBorders>
              <w:left w:val="nil"/>
              <w:bottom w:val="single" w:sz="4" w:space="0" w:color="auto"/>
              <w:right w:val="nil"/>
            </w:tcBorders>
            <w:vAlign w:val="center"/>
          </w:tcPr>
          <w:p w:rsidR="000F7620" w:rsidRDefault="000F7620"/>
        </w:tc>
      </w:tr>
      <w:tr w:rsidR="00E3749A">
        <w:trPr>
          <w:trHeight w:val="627"/>
        </w:trPr>
        <w:tc>
          <w:tcPr>
            <w:tcW w:w="2802" w:type="dxa"/>
            <w:tcBorders>
              <w:top w:val="nil"/>
              <w:left w:val="nil"/>
              <w:bottom w:val="nil"/>
              <w:right w:val="nil"/>
            </w:tcBorders>
          </w:tcPr>
          <w:p w:rsidR="000F7620" w:rsidRDefault="000F7620" w:rsidP="00A53065">
            <w:pPr>
              <w:spacing w:before="100" w:beforeAutospacing="1" w:after="100" w:afterAutospacing="1" w:line="216" w:lineRule="atLeast"/>
              <w:rPr>
                <w:b/>
                <w:szCs w:val="22"/>
              </w:rPr>
            </w:pPr>
            <w:r>
              <w:rPr>
                <w:b/>
              </w:rPr>
              <w:t xml:space="preserve">Contact person details </w:t>
            </w:r>
            <w:r>
              <w:rPr>
                <w:b/>
              </w:rPr>
              <w:br/>
            </w:r>
            <w:r>
              <w:t>(i.e. name, address, e-mail address, phone number)</w:t>
            </w:r>
          </w:p>
        </w:tc>
        <w:tc>
          <w:tcPr>
            <w:tcW w:w="283" w:type="dxa"/>
            <w:tcBorders>
              <w:top w:val="nil"/>
              <w:left w:val="nil"/>
              <w:bottom w:val="nil"/>
            </w:tcBorders>
          </w:tcPr>
          <w:p w:rsidR="000F7620" w:rsidRDefault="000F7620">
            <w:pPr>
              <w:rPr>
                <w:b/>
              </w:rPr>
            </w:pPr>
            <w:r>
              <w:rPr>
                <w:b/>
              </w:rPr>
              <w:t>:</w:t>
            </w:r>
          </w:p>
        </w:tc>
        <w:tc>
          <w:tcPr>
            <w:tcW w:w="6095" w:type="dxa"/>
            <w:tcBorders>
              <w:left w:val="single" w:sz="4" w:space="0" w:color="auto"/>
              <w:bottom w:val="single" w:sz="4" w:space="0" w:color="auto"/>
            </w:tcBorders>
            <w:vAlign w:val="center"/>
          </w:tcPr>
          <w:p w:rsidR="000F7620" w:rsidRDefault="000F7620">
            <w:r>
              <w:fldChar w:fldCharType="begin">
                <w:ffData>
                  <w:name w:val="Text4"/>
                  <w:enabled/>
                  <w:calcOnExit w:val="0"/>
                  <w:textInput/>
                </w:ffData>
              </w:fldChar>
            </w:r>
            <w:r>
              <w:instrText xml:space="preserve"> FORMTEXT </w:instrText>
            </w:r>
            <w:r>
              <w:fldChar w:fldCharType="separate"/>
            </w:r>
            <w:r w:rsidR="00764B8D">
              <w:rPr>
                <w:noProof/>
              </w:rPr>
              <w:t> </w:t>
            </w:r>
            <w:r w:rsidR="00764B8D">
              <w:rPr>
                <w:noProof/>
              </w:rPr>
              <w:t> </w:t>
            </w:r>
            <w:r w:rsidR="00764B8D">
              <w:rPr>
                <w:noProof/>
              </w:rPr>
              <w:t> </w:t>
            </w:r>
            <w:r w:rsidR="00764B8D">
              <w:rPr>
                <w:noProof/>
              </w:rPr>
              <w:t> </w:t>
            </w:r>
            <w:r w:rsidR="00764B8D">
              <w:rPr>
                <w:noProof/>
              </w:rPr>
              <w:t> </w:t>
            </w:r>
            <w:r>
              <w:fldChar w:fldCharType="end"/>
            </w:r>
          </w:p>
        </w:tc>
      </w:tr>
    </w:tbl>
    <w:p w:rsidR="000F7620" w:rsidRDefault="000F7620"/>
    <w:p w:rsidR="000F7620" w:rsidRDefault="000F7620"/>
    <w:p w:rsidR="000F7620" w:rsidRDefault="000F7620">
      <w:r>
        <w:rPr>
          <w:b/>
          <w:u w:val="single"/>
        </w:rPr>
        <w:t>Application details</w:t>
      </w:r>
      <w:r>
        <w:t>:</w:t>
      </w:r>
    </w:p>
    <w:p w:rsidR="000F7620" w:rsidRDefault="000F7620"/>
    <w:p w:rsidR="000F7620" w:rsidRDefault="000F7620">
      <w:pPr>
        <w:jc w:val="both"/>
      </w:pPr>
      <w:r>
        <w:t xml:space="preserve">This letter of intent for the submission of a &lt;Type IB&gt; &lt;Type II&gt; &lt;group of variations&gt; following a </w:t>
      </w:r>
      <w:proofErr w:type="spellStart"/>
      <w:r>
        <w:t>worksharing</w:t>
      </w:r>
      <w:proofErr w:type="spellEnd"/>
      <w:r>
        <w:t xml:space="preserve"> procedure according to Article 20 of Commission Regulation (EC) No 1234/2008, concerns the following medicinal products</w:t>
      </w:r>
      <w:r w:rsidR="00A84908">
        <w:t xml:space="preserve"> authorised via MRP/DCP</w:t>
      </w:r>
      <w:r>
        <w:t>:</w:t>
      </w:r>
    </w:p>
    <w:p w:rsidR="000F7620" w:rsidRDefault="000F7620">
      <w:pPr>
        <w:rPr>
          <w:noProof/>
        </w:rPr>
      </w:pPr>
    </w:p>
    <w:tbl>
      <w:tblPr>
        <w:tblW w:w="9180" w:type="dxa"/>
        <w:tblLook w:val="01E0" w:firstRow="1" w:lastRow="1" w:firstColumn="1" w:lastColumn="1" w:noHBand="0" w:noVBand="0"/>
      </w:tblPr>
      <w:tblGrid>
        <w:gridCol w:w="2943"/>
        <w:gridCol w:w="2694"/>
        <w:gridCol w:w="3543"/>
      </w:tblGrid>
      <w:tr w:rsidR="00E3749A">
        <w:tc>
          <w:tcPr>
            <w:tcW w:w="2943" w:type="dxa"/>
          </w:tcPr>
          <w:p w:rsidR="005C1E9E" w:rsidRDefault="005C1E9E">
            <w:pPr>
              <w:rPr>
                <w:b/>
                <w:noProof/>
              </w:rPr>
            </w:pPr>
            <w:r>
              <w:rPr>
                <w:b/>
                <w:noProof/>
              </w:rPr>
              <w:t>Medicinal product</w:t>
            </w:r>
          </w:p>
        </w:tc>
        <w:tc>
          <w:tcPr>
            <w:tcW w:w="2694" w:type="dxa"/>
          </w:tcPr>
          <w:p w:rsidR="005C1E9E" w:rsidRDefault="005C1E9E">
            <w:pPr>
              <w:rPr>
                <w:b/>
                <w:noProof/>
              </w:rPr>
            </w:pPr>
            <w:r>
              <w:rPr>
                <w:b/>
              </w:rPr>
              <w:t>Active substance(s)</w:t>
            </w:r>
          </w:p>
        </w:tc>
        <w:tc>
          <w:tcPr>
            <w:tcW w:w="3543" w:type="dxa"/>
          </w:tcPr>
          <w:p w:rsidR="005C1E9E" w:rsidRDefault="005C1E9E">
            <w:pPr>
              <w:jc w:val="center"/>
              <w:rPr>
                <w:b/>
                <w:noProof/>
              </w:rPr>
            </w:pPr>
            <w:r>
              <w:rPr>
                <w:b/>
                <w:noProof/>
              </w:rPr>
              <w:t>MRP/DCP number</w:t>
            </w:r>
          </w:p>
        </w:tc>
      </w:tr>
      <w:tr w:rsidR="00E3749A">
        <w:tc>
          <w:tcPr>
            <w:tcW w:w="2943" w:type="dxa"/>
          </w:tcPr>
          <w:p w:rsidR="005C1E9E" w:rsidRDefault="005C1E9E">
            <w:pPr>
              <w:rPr>
                <w:noProof/>
              </w:rPr>
            </w:pPr>
            <w:r>
              <w:rPr>
                <w:noProof/>
              </w:rPr>
              <w:t>&lt;(invented)Name</w:t>
            </w:r>
            <w:r w:rsidR="002A0CCA">
              <w:rPr>
                <w:noProof/>
              </w:rPr>
              <w:t xml:space="preserve"> in RMS </w:t>
            </w:r>
            <w:r>
              <w:rPr>
                <w:noProof/>
              </w:rPr>
              <w:t>&gt;</w:t>
            </w:r>
          </w:p>
        </w:tc>
        <w:tc>
          <w:tcPr>
            <w:tcW w:w="2694" w:type="dxa"/>
          </w:tcPr>
          <w:p w:rsidR="005C1E9E" w:rsidRDefault="005C1E9E">
            <w:pPr>
              <w:rPr>
                <w:b/>
                <w:noProof/>
              </w:rPr>
            </w:pPr>
            <w:r>
              <w:rPr>
                <w:noProof/>
              </w:rPr>
              <w:t>&lt;INN/common name&gt;</w:t>
            </w:r>
          </w:p>
        </w:tc>
        <w:tc>
          <w:tcPr>
            <w:tcW w:w="3543" w:type="dxa"/>
          </w:tcPr>
          <w:p w:rsidR="005C1E9E" w:rsidRDefault="005C1E9E">
            <w:pPr>
              <w:rPr>
                <w:noProof/>
              </w:rPr>
            </w:pPr>
          </w:p>
        </w:tc>
      </w:tr>
      <w:tr w:rsidR="00E3749A">
        <w:tc>
          <w:tcPr>
            <w:tcW w:w="2943" w:type="dxa"/>
          </w:tcPr>
          <w:p w:rsidR="005C1E9E" w:rsidRDefault="005C1E9E">
            <w:pPr>
              <w:rPr>
                <w:noProof/>
              </w:rPr>
            </w:pPr>
            <w:r>
              <w:rPr>
                <w:noProof/>
              </w:rPr>
              <w:t>&lt;(invented)Name</w:t>
            </w:r>
            <w:r w:rsidR="002A0CCA">
              <w:rPr>
                <w:noProof/>
              </w:rPr>
              <w:t xml:space="preserve"> in RMS </w:t>
            </w:r>
            <w:r>
              <w:rPr>
                <w:noProof/>
              </w:rPr>
              <w:t>&gt;</w:t>
            </w:r>
          </w:p>
        </w:tc>
        <w:tc>
          <w:tcPr>
            <w:tcW w:w="2694" w:type="dxa"/>
          </w:tcPr>
          <w:p w:rsidR="005C1E9E" w:rsidRDefault="005C1E9E">
            <w:pPr>
              <w:rPr>
                <w:b/>
                <w:noProof/>
              </w:rPr>
            </w:pPr>
            <w:r>
              <w:rPr>
                <w:noProof/>
              </w:rPr>
              <w:t>&lt;INN/common name&gt;</w:t>
            </w:r>
          </w:p>
        </w:tc>
        <w:tc>
          <w:tcPr>
            <w:tcW w:w="3543" w:type="dxa"/>
          </w:tcPr>
          <w:p w:rsidR="005C1E9E" w:rsidRDefault="005C1E9E">
            <w:pPr>
              <w:rPr>
                <w:noProof/>
              </w:rPr>
            </w:pPr>
          </w:p>
        </w:tc>
      </w:tr>
      <w:tr w:rsidR="00E3749A">
        <w:tc>
          <w:tcPr>
            <w:tcW w:w="2943" w:type="dxa"/>
          </w:tcPr>
          <w:p w:rsidR="005C1E9E" w:rsidRDefault="005C1E9E">
            <w:pPr>
              <w:ind w:right="-108"/>
              <w:rPr>
                <w:noProof/>
              </w:rPr>
            </w:pPr>
            <w:r>
              <w:rPr>
                <w:noProof/>
              </w:rPr>
              <w:t>&lt;(invented)Name</w:t>
            </w:r>
            <w:r w:rsidR="002A0CCA">
              <w:rPr>
                <w:noProof/>
              </w:rPr>
              <w:t xml:space="preserve"> in RMS </w:t>
            </w:r>
            <w:r>
              <w:rPr>
                <w:noProof/>
              </w:rPr>
              <w:t>&gt;</w:t>
            </w:r>
          </w:p>
        </w:tc>
        <w:tc>
          <w:tcPr>
            <w:tcW w:w="2694" w:type="dxa"/>
          </w:tcPr>
          <w:p w:rsidR="005C1E9E" w:rsidRDefault="005C1E9E">
            <w:pPr>
              <w:rPr>
                <w:b/>
                <w:noProof/>
              </w:rPr>
            </w:pPr>
            <w:r>
              <w:rPr>
                <w:noProof/>
              </w:rPr>
              <w:t>&lt;INN/common name&gt;</w:t>
            </w:r>
          </w:p>
        </w:tc>
        <w:tc>
          <w:tcPr>
            <w:tcW w:w="3543" w:type="dxa"/>
          </w:tcPr>
          <w:p w:rsidR="005C1E9E" w:rsidRDefault="005C1E9E">
            <w:pPr>
              <w:rPr>
                <w:noProof/>
              </w:rPr>
            </w:pPr>
          </w:p>
        </w:tc>
      </w:tr>
      <w:tr w:rsidR="00E3749A">
        <w:tc>
          <w:tcPr>
            <w:tcW w:w="2943" w:type="dxa"/>
          </w:tcPr>
          <w:p w:rsidR="005C1E9E" w:rsidRDefault="005C1E9E">
            <w:pPr>
              <w:rPr>
                <w:b/>
                <w:noProof/>
              </w:rPr>
            </w:pPr>
            <w:r>
              <w:rPr>
                <w:noProof/>
              </w:rPr>
              <w:t>&lt;(invented)Name in RMS&gt;</w:t>
            </w:r>
          </w:p>
        </w:tc>
        <w:tc>
          <w:tcPr>
            <w:tcW w:w="2694" w:type="dxa"/>
          </w:tcPr>
          <w:p w:rsidR="005C1E9E" w:rsidRDefault="005C1E9E">
            <w:pPr>
              <w:rPr>
                <w:b/>
                <w:noProof/>
              </w:rPr>
            </w:pPr>
            <w:r>
              <w:rPr>
                <w:noProof/>
              </w:rPr>
              <w:t xml:space="preserve">&lt;INN/common name&gt; </w:t>
            </w:r>
          </w:p>
        </w:tc>
        <w:tc>
          <w:tcPr>
            <w:tcW w:w="3543" w:type="dxa"/>
          </w:tcPr>
          <w:p w:rsidR="005C1E9E" w:rsidRDefault="005C1E9E">
            <w:pPr>
              <w:rPr>
                <w:noProof/>
              </w:rPr>
            </w:pPr>
          </w:p>
        </w:tc>
      </w:tr>
      <w:tr w:rsidR="00E3749A">
        <w:tc>
          <w:tcPr>
            <w:tcW w:w="2943" w:type="dxa"/>
          </w:tcPr>
          <w:p w:rsidR="005C1E9E" w:rsidRDefault="005C1E9E">
            <w:pPr>
              <w:rPr>
                <w:b/>
                <w:noProof/>
              </w:rPr>
            </w:pPr>
            <w:r>
              <w:rPr>
                <w:noProof/>
              </w:rPr>
              <w:t>&lt;(invented)Name in RMS&gt;</w:t>
            </w:r>
          </w:p>
        </w:tc>
        <w:tc>
          <w:tcPr>
            <w:tcW w:w="2694" w:type="dxa"/>
          </w:tcPr>
          <w:p w:rsidR="005C1E9E" w:rsidRDefault="005C1E9E">
            <w:pPr>
              <w:rPr>
                <w:b/>
                <w:noProof/>
              </w:rPr>
            </w:pPr>
            <w:r>
              <w:rPr>
                <w:noProof/>
              </w:rPr>
              <w:t>&lt;INN/common name&gt;</w:t>
            </w:r>
          </w:p>
        </w:tc>
        <w:tc>
          <w:tcPr>
            <w:tcW w:w="3543" w:type="dxa"/>
          </w:tcPr>
          <w:p w:rsidR="005C1E9E" w:rsidRDefault="005C1E9E">
            <w:pPr>
              <w:rPr>
                <w:noProof/>
              </w:rPr>
            </w:pPr>
          </w:p>
        </w:tc>
      </w:tr>
    </w:tbl>
    <w:p w:rsidR="000F7620" w:rsidRDefault="000F7620">
      <w:pPr>
        <w:spacing w:line="360" w:lineRule="auto"/>
      </w:pPr>
    </w:p>
    <w:p w:rsidR="00C42299" w:rsidRDefault="00C42299" w:rsidP="00D0202C">
      <w:pPr>
        <w:jc w:val="both"/>
      </w:pPr>
    </w:p>
    <w:p w:rsidR="000F7620" w:rsidRDefault="00A84908" w:rsidP="00D0202C">
      <w:pPr>
        <w:jc w:val="both"/>
      </w:pPr>
      <w:r>
        <w:t xml:space="preserve">The following medicinal products included in the </w:t>
      </w:r>
      <w:proofErr w:type="spellStart"/>
      <w:r>
        <w:t>worksharing</w:t>
      </w:r>
      <w:proofErr w:type="spellEnd"/>
      <w:r>
        <w:t xml:space="preserve"> procedure are authorised via national procedure: </w:t>
      </w:r>
    </w:p>
    <w:p w:rsidR="000F7620" w:rsidRDefault="000F7620">
      <w:pPr>
        <w:spacing w:line="360" w:lineRule="auto"/>
      </w:pPr>
    </w:p>
    <w:tbl>
      <w:tblPr>
        <w:tblW w:w="9606" w:type="dxa"/>
        <w:tblLook w:val="01E0" w:firstRow="1" w:lastRow="1" w:firstColumn="1" w:lastColumn="1" w:noHBand="0" w:noVBand="0"/>
      </w:tblPr>
      <w:tblGrid>
        <w:gridCol w:w="2943"/>
        <w:gridCol w:w="2694"/>
        <w:gridCol w:w="2126"/>
        <w:gridCol w:w="142"/>
        <w:gridCol w:w="1701"/>
      </w:tblGrid>
      <w:tr w:rsidR="00E3749A" w:rsidTr="00D0202C">
        <w:tc>
          <w:tcPr>
            <w:tcW w:w="2943" w:type="dxa"/>
          </w:tcPr>
          <w:p w:rsidR="00B519EE" w:rsidRDefault="00B519EE" w:rsidP="00A84908">
            <w:pPr>
              <w:rPr>
                <w:b/>
                <w:noProof/>
              </w:rPr>
            </w:pPr>
            <w:r>
              <w:rPr>
                <w:b/>
                <w:noProof/>
              </w:rPr>
              <w:t>Medicinal product</w:t>
            </w:r>
          </w:p>
        </w:tc>
        <w:tc>
          <w:tcPr>
            <w:tcW w:w="2694" w:type="dxa"/>
          </w:tcPr>
          <w:p w:rsidR="00B519EE" w:rsidRDefault="00B519EE" w:rsidP="00A84908">
            <w:pPr>
              <w:rPr>
                <w:b/>
                <w:noProof/>
              </w:rPr>
            </w:pPr>
            <w:r>
              <w:rPr>
                <w:b/>
              </w:rPr>
              <w:t>Active substance(s)</w:t>
            </w:r>
          </w:p>
        </w:tc>
        <w:tc>
          <w:tcPr>
            <w:tcW w:w="2268" w:type="dxa"/>
            <w:gridSpan w:val="2"/>
          </w:tcPr>
          <w:p w:rsidR="00B519EE" w:rsidRDefault="00B519EE" w:rsidP="00A84908">
            <w:pPr>
              <w:jc w:val="center"/>
              <w:rPr>
                <w:b/>
                <w:noProof/>
              </w:rPr>
            </w:pPr>
            <w:r>
              <w:rPr>
                <w:b/>
                <w:noProof/>
              </w:rPr>
              <w:t>National MA number</w:t>
            </w:r>
          </w:p>
        </w:tc>
        <w:tc>
          <w:tcPr>
            <w:tcW w:w="1701" w:type="dxa"/>
          </w:tcPr>
          <w:p w:rsidR="00B519EE" w:rsidRDefault="00B519EE" w:rsidP="00A84908">
            <w:pPr>
              <w:jc w:val="center"/>
              <w:rPr>
                <w:b/>
                <w:noProof/>
              </w:rPr>
            </w:pPr>
            <w:r>
              <w:rPr>
                <w:b/>
                <w:noProof/>
              </w:rPr>
              <w:t>Member State</w:t>
            </w:r>
          </w:p>
        </w:tc>
      </w:tr>
      <w:tr w:rsidR="00E3749A" w:rsidTr="00D0202C">
        <w:tc>
          <w:tcPr>
            <w:tcW w:w="2943" w:type="dxa"/>
          </w:tcPr>
          <w:p w:rsidR="00B519EE" w:rsidRDefault="00B519EE" w:rsidP="00A84908">
            <w:pPr>
              <w:rPr>
                <w:noProof/>
              </w:rPr>
            </w:pPr>
            <w:r>
              <w:rPr>
                <w:noProof/>
              </w:rPr>
              <w:t>&lt;(invented)Name in MS &gt;</w:t>
            </w:r>
          </w:p>
        </w:tc>
        <w:tc>
          <w:tcPr>
            <w:tcW w:w="2694" w:type="dxa"/>
          </w:tcPr>
          <w:p w:rsidR="00B519EE" w:rsidRDefault="00B519EE" w:rsidP="00A84908">
            <w:pPr>
              <w:rPr>
                <w:b/>
                <w:noProof/>
              </w:rPr>
            </w:pPr>
            <w:r>
              <w:rPr>
                <w:noProof/>
              </w:rPr>
              <w:t>&lt;INN/common name&gt;</w:t>
            </w:r>
          </w:p>
        </w:tc>
        <w:tc>
          <w:tcPr>
            <w:tcW w:w="2126" w:type="dxa"/>
          </w:tcPr>
          <w:p w:rsidR="00B519EE" w:rsidRDefault="00B519EE" w:rsidP="00D0202C">
            <w:pPr>
              <w:jc w:val="center"/>
              <w:rPr>
                <w:noProof/>
              </w:rPr>
            </w:pPr>
          </w:p>
        </w:tc>
        <w:tc>
          <w:tcPr>
            <w:tcW w:w="1843" w:type="dxa"/>
            <w:gridSpan w:val="2"/>
          </w:tcPr>
          <w:p w:rsidR="00B519EE" w:rsidRDefault="00B519EE" w:rsidP="00D0202C">
            <w:pPr>
              <w:jc w:val="center"/>
              <w:rPr>
                <w:noProof/>
              </w:rPr>
            </w:pPr>
          </w:p>
        </w:tc>
      </w:tr>
      <w:tr w:rsidR="00E3749A" w:rsidTr="00D0202C">
        <w:tc>
          <w:tcPr>
            <w:tcW w:w="2943" w:type="dxa"/>
          </w:tcPr>
          <w:p w:rsidR="00B519EE" w:rsidRDefault="00B519EE" w:rsidP="00A84908">
            <w:pPr>
              <w:rPr>
                <w:noProof/>
              </w:rPr>
            </w:pPr>
            <w:r>
              <w:rPr>
                <w:noProof/>
              </w:rPr>
              <w:t>&lt;(invented)Name in MS &gt;</w:t>
            </w:r>
          </w:p>
        </w:tc>
        <w:tc>
          <w:tcPr>
            <w:tcW w:w="2694" w:type="dxa"/>
          </w:tcPr>
          <w:p w:rsidR="00B519EE" w:rsidRDefault="00B519EE" w:rsidP="00A84908">
            <w:pPr>
              <w:rPr>
                <w:b/>
                <w:noProof/>
              </w:rPr>
            </w:pPr>
            <w:r>
              <w:rPr>
                <w:noProof/>
              </w:rPr>
              <w:t>&lt;INN/common name&gt;</w:t>
            </w:r>
          </w:p>
        </w:tc>
        <w:tc>
          <w:tcPr>
            <w:tcW w:w="2126" w:type="dxa"/>
          </w:tcPr>
          <w:p w:rsidR="00B519EE" w:rsidRDefault="00B519EE" w:rsidP="00D0202C">
            <w:pPr>
              <w:jc w:val="center"/>
              <w:rPr>
                <w:noProof/>
              </w:rPr>
            </w:pPr>
          </w:p>
        </w:tc>
        <w:tc>
          <w:tcPr>
            <w:tcW w:w="1843" w:type="dxa"/>
            <w:gridSpan w:val="2"/>
          </w:tcPr>
          <w:p w:rsidR="00B519EE" w:rsidRDefault="00B519EE" w:rsidP="00D0202C">
            <w:pPr>
              <w:jc w:val="center"/>
              <w:rPr>
                <w:noProof/>
              </w:rPr>
            </w:pPr>
          </w:p>
        </w:tc>
      </w:tr>
      <w:tr w:rsidR="00E3749A" w:rsidTr="00D0202C">
        <w:tc>
          <w:tcPr>
            <w:tcW w:w="2943" w:type="dxa"/>
          </w:tcPr>
          <w:p w:rsidR="00B519EE" w:rsidRDefault="00B519EE" w:rsidP="00A84908">
            <w:pPr>
              <w:ind w:right="-108"/>
              <w:rPr>
                <w:noProof/>
              </w:rPr>
            </w:pPr>
            <w:r>
              <w:rPr>
                <w:noProof/>
              </w:rPr>
              <w:t>&lt;(invented)Name in MS &gt;</w:t>
            </w:r>
          </w:p>
        </w:tc>
        <w:tc>
          <w:tcPr>
            <w:tcW w:w="2694" w:type="dxa"/>
          </w:tcPr>
          <w:p w:rsidR="00B519EE" w:rsidRDefault="00B519EE" w:rsidP="00A84908">
            <w:pPr>
              <w:rPr>
                <w:b/>
                <w:noProof/>
              </w:rPr>
            </w:pPr>
            <w:r>
              <w:rPr>
                <w:noProof/>
              </w:rPr>
              <w:t>&lt;INN/common name&gt;</w:t>
            </w:r>
          </w:p>
        </w:tc>
        <w:tc>
          <w:tcPr>
            <w:tcW w:w="2126" w:type="dxa"/>
          </w:tcPr>
          <w:p w:rsidR="00B519EE" w:rsidRDefault="00B519EE" w:rsidP="00D0202C">
            <w:pPr>
              <w:jc w:val="center"/>
              <w:rPr>
                <w:noProof/>
              </w:rPr>
            </w:pPr>
          </w:p>
        </w:tc>
        <w:tc>
          <w:tcPr>
            <w:tcW w:w="1843" w:type="dxa"/>
            <w:gridSpan w:val="2"/>
          </w:tcPr>
          <w:p w:rsidR="00B519EE" w:rsidRDefault="00B519EE" w:rsidP="00D0202C">
            <w:pPr>
              <w:jc w:val="center"/>
              <w:rPr>
                <w:noProof/>
              </w:rPr>
            </w:pPr>
          </w:p>
        </w:tc>
      </w:tr>
      <w:tr w:rsidR="00E3749A" w:rsidTr="00D0202C">
        <w:tc>
          <w:tcPr>
            <w:tcW w:w="2943" w:type="dxa"/>
          </w:tcPr>
          <w:p w:rsidR="00B519EE" w:rsidRDefault="00B519EE" w:rsidP="00A84908">
            <w:pPr>
              <w:rPr>
                <w:b/>
                <w:noProof/>
              </w:rPr>
            </w:pPr>
            <w:r>
              <w:rPr>
                <w:noProof/>
              </w:rPr>
              <w:t>&lt;(invented)Name in MS&gt;</w:t>
            </w:r>
          </w:p>
        </w:tc>
        <w:tc>
          <w:tcPr>
            <w:tcW w:w="2694" w:type="dxa"/>
          </w:tcPr>
          <w:p w:rsidR="00B519EE" w:rsidRDefault="00B519EE" w:rsidP="00A84908">
            <w:pPr>
              <w:rPr>
                <w:b/>
                <w:noProof/>
              </w:rPr>
            </w:pPr>
            <w:r>
              <w:rPr>
                <w:noProof/>
              </w:rPr>
              <w:t xml:space="preserve">&lt;INN/common name&gt; </w:t>
            </w:r>
          </w:p>
        </w:tc>
        <w:tc>
          <w:tcPr>
            <w:tcW w:w="2126" w:type="dxa"/>
          </w:tcPr>
          <w:p w:rsidR="00B519EE" w:rsidRDefault="00B519EE" w:rsidP="00D0202C">
            <w:pPr>
              <w:jc w:val="center"/>
              <w:rPr>
                <w:noProof/>
              </w:rPr>
            </w:pPr>
          </w:p>
        </w:tc>
        <w:tc>
          <w:tcPr>
            <w:tcW w:w="1843" w:type="dxa"/>
            <w:gridSpan w:val="2"/>
          </w:tcPr>
          <w:p w:rsidR="00B519EE" w:rsidRDefault="00B519EE" w:rsidP="00D0202C">
            <w:pPr>
              <w:jc w:val="center"/>
              <w:rPr>
                <w:noProof/>
              </w:rPr>
            </w:pPr>
          </w:p>
        </w:tc>
      </w:tr>
      <w:tr w:rsidR="00E3749A" w:rsidTr="00D0202C">
        <w:tc>
          <w:tcPr>
            <w:tcW w:w="2943" w:type="dxa"/>
          </w:tcPr>
          <w:p w:rsidR="00B519EE" w:rsidRDefault="00B519EE" w:rsidP="00A84908">
            <w:pPr>
              <w:rPr>
                <w:b/>
                <w:noProof/>
              </w:rPr>
            </w:pPr>
            <w:r>
              <w:rPr>
                <w:noProof/>
              </w:rPr>
              <w:t>&lt;(invented)Name in MS&gt;</w:t>
            </w:r>
          </w:p>
        </w:tc>
        <w:tc>
          <w:tcPr>
            <w:tcW w:w="2694" w:type="dxa"/>
          </w:tcPr>
          <w:p w:rsidR="00B519EE" w:rsidRDefault="00B519EE" w:rsidP="00A84908">
            <w:pPr>
              <w:rPr>
                <w:b/>
                <w:noProof/>
              </w:rPr>
            </w:pPr>
            <w:r>
              <w:rPr>
                <w:noProof/>
              </w:rPr>
              <w:t>&lt;INN/common name&gt;</w:t>
            </w:r>
          </w:p>
        </w:tc>
        <w:tc>
          <w:tcPr>
            <w:tcW w:w="2126" w:type="dxa"/>
          </w:tcPr>
          <w:p w:rsidR="00B519EE" w:rsidRDefault="00B519EE" w:rsidP="00D0202C">
            <w:pPr>
              <w:jc w:val="center"/>
              <w:rPr>
                <w:noProof/>
              </w:rPr>
            </w:pPr>
          </w:p>
        </w:tc>
        <w:tc>
          <w:tcPr>
            <w:tcW w:w="1843" w:type="dxa"/>
            <w:gridSpan w:val="2"/>
          </w:tcPr>
          <w:p w:rsidR="00B519EE" w:rsidRDefault="00B519EE" w:rsidP="00D0202C">
            <w:pPr>
              <w:jc w:val="center"/>
              <w:rPr>
                <w:noProof/>
              </w:rPr>
            </w:pPr>
          </w:p>
        </w:tc>
      </w:tr>
    </w:tbl>
    <w:p w:rsidR="000F7620" w:rsidRDefault="000F7620">
      <w:pPr>
        <w:spacing w:line="360" w:lineRule="auto"/>
      </w:pPr>
    </w:p>
    <w:p w:rsidR="000F7620" w:rsidRDefault="000F7620">
      <w:pPr>
        <w:spacing w:line="360" w:lineRule="auto"/>
      </w:pPr>
    </w:p>
    <w:p w:rsidR="000F7620" w:rsidRDefault="000F7620">
      <w:pPr>
        <w:spacing w:line="360" w:lineRule="auto"/>
      </w:pPr>
      <w:r>
        <w:t>The following variation(s) are intended to be part of the work-sharing procedure:</w:t>
      </w:r>
    </w:p>
    <w:p w:rsidR="000F7620" w:rsidRDefault="000F7620">
      <w:pPr>
        <w:spacing w:line="360" w:lineRule="auto"/>
      </w:pPr>
    </w:p>
    <w:tbl>
      <w:tblPr>
        <w:tblW w:w="9029" w:type="dxa"/>
        <w:tblLook w:val="01E0" w:firstRow="1" w:lastRow="1" w:firstColumn="1" w:lastColumn="1" w:noHBand="0" w:noVBand="0"/>
      </w:tblPr>
      <w:tblGrid>
        <w:gridCol w:w="2518"/>
        <w:gridCol w:w="4243"/>
        <w:gridCol w:w="2268"/>
      </w:tblGrid>
      <w:tr w:rsidR="00E3749A">
        <w:tc>
          <w:tcPr>
            <w:tcW w:w="2518" w:type="dxa"/>
          </w:tcPr>
          <w:p w:rsidR="000F7620" w:rsidRDefault="000F7620">
            <w:pPr>
              <w:rPr>
                <w:b/>
                <w:noProof/>
              </w:rPr>
            </w:pPr>
            <w:r>
              <w:rPr>
                <w:b/>
                <w:noProof/>
              </w:rPr>
              <w:lastRenderedPageBreak/>
              <w:t>Number as in the classification guideline:</w:t>
            </w:r>
          </w:p>
        </w:tc>
        <w:tc>
          <w:tcPr>
            <w:tcW w:w="4243" w:type="dxa"/>
          </w:tcPr>
          <w:p w:rsidR="000F7620" w:rsidRDefault="000F7620">
            <w:pPr>
              <w:rPr>
                <w:b/>
                <w:noProof/>
              </w:rPr>
            </w:pPr>
            <w:r>
              <w:rPr>
                <w:b/>
              </w:rPr>
              <w:t>Title of variation as in the classification guideline</w:t>
            </w:r>
          </w:p>
        </w:tc>
        <w:tc>
          <w:tcPr>
            <w:tcW w:w="2268" w:type="dxa"/>
          </w:tcPr>
          <w:p w:rsidR="000F7620" w:rsidRDefault="000F7620">
            <w:pPr>
              <w:rPr>
                <w:b/>
                <w:noProof/>
              </w:rPr>
            </w:pPr>
            <w:r>
              <w:rPr>
                <w:b/>
                <w:noProof/>
              </w:rPr>
              <w:t>Type of variation:</w:t>
            </w:r>
          </w:p>
        </w:tc>
      </w:tr>
      <w:tr w:rsidR="00E3749A">
        <w:tc>
          <w:tcPr>
            <w:tcW w:w="2518" w:type="dxa"/>
          </w:tcPr>
          <w:p w:rsidR="000F7620" w:rsidRDefault="000F7620">
            <w:pPr>
              <w:rPr>
                <w:noProof/>
              </w:rPr>
            </w:pPr>
            <w:r>
              <w:rPr>
                <w:noProof/>
              </w:rPr>
              <w:t>&lt;Number&gt;</w:t>
            </w:r>
          </w:p>
        </w:tc>
        <w:tc>
          <w:tcPr>
            <w:tcW w:w="4243" w:type="dxa"/>
          </w:tcPr>
          <w:p w:rsidR="000F7620" w:rsidRDefault="000F7620">
            <w:pPr>
              <w:rPr>
                <w:b/>
                <w:noProof/>
              </w:rPr>
            </w:pPr>
            <w:r>
              <w:rPr>
                <w:noProof/>
              </w:rPr>
              <w:t>&lt;Title of variation as in the classification guideline&gt;</w:t>
            </w:r>
          </w:p>
        </w:tc>
        <w:tc>
          <w:tcPr>
            <w:tcW w:w="2268" w:type="dxa"/>
          </w:tcPr>
          <w:p w:rsidR="000F7620" w:rsidRDefault="000F7620">
            <w:pPr>
              <w:rPr>
                <w:noProof/>
              </w:rPr>
            </w:pPr>
            <w:r>
              <w:rPr>
                <w:noProof/>
              </w:rPr>
              <w:t>&lt;Type of variation&gt;</w:t>
            </w:r>
          </w:p>
        </w:tc>
      </w:tr>
      <w:tr w:rsidR="00E3749A">
        <w:tc>
          <w:tcPr>
            <w:tcW w:w="2518" w:type="dxa"/>
          </w:tcPr>
          <w:p w:rsidR="000F7620" w:rsidRDefault="000F7620">
            <w:pPr>
              <w:rPr>
                <w:noProof/>
              </w:rPr>
            </w:pPr>
            <w:r>
              <w:rPr>
                <w:noProof/>
              </w:rPr>
              <w:t>&lt;Number&gt;</w:t>
            </w:r>
          </w:p>
        </w:tc>
        <w:tc>
          <w:tcPr>
            <w:tcW w:w="4243" w:type="dxa"/>
          </w:tcPr>
          <w:p w:rsidR="000F7620" w:rsidRDefault="000F7620">
            <w:pPr>
              <w:rPr>
                <w:b/>
                <w:noProof/>
              </w:rPr>
            </w:pPr>
            <w:r>
              <w:rPr>
                <w:noProof/>
              </w:rPr>
              <w:t>&lt;Title of variation as in the classification guideline&gt;</w:t>
            </w:r>
          </w:p>
        </w:tc>
        <w:tc>
          <w:tcPr>
            <w:tcW w:w="2268" w:type="dxa"/>
          </w:tcPr>
          <w:p w:rsidR="000F7620" w:rsidRDefault="000F7620">
            <w:pPr>
              <w:rPr>
                <w:noProof/>
              </w:rPr>
            </w:pPr>
            <w:r>
              <w:rPr>
                <w:noProof/>
              </w:rPr>
              <w:t>&lt;Type of variation&gt;</w:t>
            </w:r>
          </w:p>
        </w:tc>
      </w:tr>
      <w:tr w:rsidR="00E3749A">
        <w:tc>
          <w:tcPr>
            <w:tcW w:w="2518" w:type="dxa"/>
          </w:tcPr>
          <w:p w:rsidR="000F7620" w:rsidRDefault="000F7620">
            <w:pPr>
              <w:rPr>
                <w:noProof/>
              </w:rPr>
            </w:pPr>
            <w:r>
              <w:rPr>
                <w:noProof/>
              </w:rPr>
              <w:t>&lt;Number&gt;</w:t>
            </w:r>
          </w:p>
        </w:tc>
        <w:tc>
          <w:tcPr>
            <w:tcW w:w="4243" w:type="dxa"/>
          </w:tcPr>
          <w:p w:rsidR="000F7620" w:rsidRDefault="000F7620">
            <w:pPr>
              <w:rPr>
                <w:b/>
                <w:noProof/>
              </w:rPr>
            </w:pPr>
            <w:r>
              <w:rPr>
                <w:noProof/>
              </w:rPr>
              <w:t>&lt;Title of variation as in the classification guideline&gt;</w:t>
            </w:r>
          </w:p>
        </w:tc>
        <w:tc>
          <w:tcPr>
            <w:tcW w:w="2268" w:type="dxa"/>
          </w:tcPr>
          <w:p w:rsidR="000F7620" w:rsidRDefault="000F7620">
            <w:pPr>
              <w:rPr>
                <w:noProof/>
              </w:rPr>
            </w:pPr>
            <w:r>
              <w:rPr>
                <w:noProof/>
              </w:rPr>
              <w:t>&lt;Type of variation&gt;</w:t>
            </w:r>
          </w:p>
        </w:tc>
      </w:tr>
    </w:tbl>
    <w:p w:rsidR="00F3755D" w:rsidRDefault="00F3755D">
      <w:pPr>
        <w:spacing w:line="360" w:lineRule="auto"/>
      </w:pPr>
    </w:p>
    <w:p w:rsidR="000F7620" w:rsidRDefault="000F7620">
      <w:pPr>
        <w:spacing w:line="360" w:lineRule="auto"/>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3"/>
        <w:gridCol w:w="6095"/>
      </w:tblGrid>
      <w:tr w:rsidR="00E3749A">
        <w:trPr>
          <w:trHeight w:val="627"/>
        </w:trPr>
        <w:tc>
          <w:tcPr>
            <w:tcW w:w="2802" w:type="dxa"/>
            <w:tcBorders>
              <w:top w:val="nil"/>
              <w:left w:val="nil"/>
              <w:bottom w:val="nil"/>
              <w:right w:val="nil"/>
            </w:tcBorders>
          </w:tcPr>
          <w:p w:rsidR="000F7620" w:rsidRDefault="000F7620">
            <w:pPr>
              <w:spacing w:before="100" w:beforeAutospacing="1" w:after="100" w:afterAutospacing="1" w:line="216" w:lineRule="atLeast"/>
              <w:rPr>
                <w:b/>
                <w:szCs w:val="22"/>
              </w:rPr>
            </w:pPr>
            <w:r>
              <w:t xml:space="preserve">Justification for </w:t>
            </w:r>
            <w:proofErr w:type="spellStart"/>
            <w:r>
              <w:t>worksharing</w:t>
            </w:r>
            <w:proofErr w:type="spellEnd"/>
          </w:p>
        </w:tc>
        <w:tc>
          <w:tcPr>
            <w:tcW w:w="283" w:type="dxa"/>
            <w:tcBorders>
              <w:top w:val="nil"/>
              <w:left w:val="nil"/>
              <w:bottom w:val="nil"/>
            </w:tcBorders>
          </w:tcPr>
          <w:p w:rsidR="000F7620" w:rsidRDefault="000F7620">
            <w:pPr>
              <w:spacing w:before="120"/>
              <w:rPr>
                <w:b/>
              </w:rPr>
            </w:pPr>
            <w:r>
              <w:rPr>
                <w:b/>
              </w:rPr>
              <w:t>:</w:t>
            </w:r>
          </w:p>
        </w:tc>
        <w:tc>
          <w:tcPr>
            <w:tcW w:w="6095" w:type="dxa"/>
            <w:tcBorders>
              <w:left w:val="single" w:sz="4" w:space="0" w:color="auto"/>
              <w:bottom w:val="single" w:sz="4" w:space="0" w:color="auto"/>
            </w:tcBorders>
          </w:tcPr>
          <w:p w:rsidR="000F7620" w:rsidRDefault="000F7620">
            <w:pPr>
              <w:spacing w:before="120"/>
              <w:rPr>
                <w:i/>
              </w:rPr>
            </w:pPr>
            <w:r>
              <w:rPr>
                <w:i/>
              </w:rPr>
              <w:t xml:space="preserve">[Include here (or as an Annex 1) a more detailed ‘scope’ description and background of the proposed change(s). </w:t>
            </w:r>
          </w:p>
          <w:p w:rsidR="000F7620" w:rsidRDefault="000F7620">
            <w:pPr>
              <w:spacing w:before="120"/>
              <w:rPr>
                <w:i/>
              </w:rPr>
            </w:pPr>
            <w:r>
              <w:rPr>
                <w:i/>
              </w:rPr>
              <w:t xml:space="preserve">The justification for </w:t>
            </w:r>
            <w:proofErr w:type="spellStart"/>
            <w:r>
              <w:rPr>
                <w:i/>
              </w:rPr>
              <w:t>worksharing</w:t>
            </w:r>
            <w:proofErr w:type="spellEnd"/>
            <w:r>
              <w:rPr>
                <w:i/>
              </w:rPr>
              <w:t xml:space="preserve"> should be provided in a separate paragraph, addressing its suitability and including the applicant’s view on the absence or limited need for assessment of product specific impact.]</w:t>
            </w:r>
          </w:p>
          <w:p w:rsidR="000F7620" w:rsidRDefault="000F7620">
            <w:r>
              <w:fldChar w:fldCharType="begin">
                <w:ffData>
                  <w:name w:val="Text4"/>
                  <w:enabled/>
                  <w:calcOnExit w:val="0"/>
                  <w:textInput/>
                </w:ffData>
              </w:fldChar>
            </w:r>
            <w:r>
              <w:instrText xml:space="preserve"> FORMTEXT </w:instrText>
            </w:r>
            <w:r>
              <w:fldChar w:fldCharType="separate"/>
            </w:r>
            <w:r w:rsidR="00764B8D">
              <w:rPr>
                <w:noProof/>
              </w:rPr>
              <w:t> </w:t>
            </w:r>
            <w:r w:rsidR="00764B8D">
              <w:rPr>
                <w:noProof/>
              </w:rPr>
              <w:t> </w:t>
            </w:r>
            <w:r w:rsidR="00764B8D">
              <w:rPr>
                <w:noProof/>
              </w:rPr>
              <w:t> </w:t>
            </w:r>
            <w:r w:rsidR="00764B8D">
              <w:rPr>
                <w:noProof/>
              </w:rPr>
              <w:t> </w:t>
            </w:r>
            <w:r w:rsidR="00764B8D">
              <w:rPr>
                <w:noProof/>
              </w:rPr>
              <w:t> </w:t>
            </w:r>
            <w:r>
              <w:fldChar w:fldCharType="end"/>
            </w:r>
          </w:p>
          <w:p w:rsidR="000F7620" w:rsidRDefault="000F7620"/>
          <w:p w:rsidR="000F7620" w:rsidRDefault="000F7620"/>
          <w:p w:rsidR="000F7620" w:rsidRDefault="000F7620">
            <w:r>
              <w:t>&lt;As provided in Annex 1&gt;</w:t>
            </w:r>
          </w:p>
          <w:p w:rsidR="000F7620" w:rsidRDefault="000F7620"/>
          <w:p w:rsidR="000F7620" w:rsidRDefault="000F7620">
            <w:pPr>
              <w:spacing w:line="360" w:lineRule="auto"/>
            </w:pPr>
          </w:p>
        </w:tc>
      </w:tr>
    </w:tbl>
    <w:p w:rsidR="000F7620" w:rsidRDefault="000F7620">
      <w:pPr>
        <w:spacing w:line="360" w:lineRule="auto"/>
        <w:rPr>
          <w:i/>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3"/>
        <w:gridCol w:w="6095"/>
      </w:tblGrid>
      <w:tr w:rsidR="00E3749A">
        <w:trPr>
          <w:trHeight w:val="627"/>
        </w:trPr>
        <w:tc>
          <w:tcPr>
            <w:tcW w:w="2802" w:type="dxa"/>
            <w:tcBorders>
              <w:top w:val="nil"/>
              <w:left w:val="nil"/>
              <w:bottom w:val="nil"/>
              <w:right w:val="nil"/>
            </w:tcBorders>
          </w:tcPr>
          <w:p w:rsidR="000F7620" w:rsidRDefault="000F7620">
            <w:pPr>
              <w:spacing w:before="100" w:beforeAutospacing="1" w:after="100" w:afterAutospacing="1" w:line="216" w:lineRule="atLeast"/>
              <w:rPr>
                <w:b/>
                <w:szCs w:val="22"/>
              </w:rPr>
            </w:pPr>
            <w:r>
              <w:t>Justification for grouping</w:t>
            </w:r>
          </w:p>
        </w:tc>
        <w:tc>
          <w:tcPr>
            <w:tcW w:w="283" w:type="dxa"/>
            <w:tcBorders>
              <w:top w:val="nil"/>
              <w:left w:val="nil"/>
              <w:bottom w:val="nil"/>
            </w:tcBorders>
          </w:tcPr>
          <w:p w:rsidR="000F7620" w:rsidRDefault="000F7620">
            <w:pPr>
              <w:spacing w:before="120"/>
              <w:rPr>
                <w:b/>
              </w:rPr>
            </w:pPr>
            <w:r>
              <w:rPr>
                <w:b/>
              </w:rPr>
              <w:t>:</w:t>
            </w:r>
          </w:p>
        </w:tc>
        <w:tc>
          <w:tcPr>
            <w:tcW w:w="6095" w:type="dxa"/>
            <w:tcBorders>
              <w:left w:val="single" w:sz="4" w:space="0" w:color="auto"/>
              <w:bottom w:val="single" w:sz="4" w:space="0" w:color="auto"/>
            </w:tcBorders>
            <w:vAlign w:val="center"/>
          </w:tcPr>
          <w:p w:rsidR="000F7620" w:rsidRDefault="000F7620">
            <w:pPr>
              <w:rPr>
                <w:i/>
              </w:rPr>
            </w:pPr>
            <w:r>
              <w:rPr>
                <w:i/>
              </w:rPr>
              <w:t xml:space="preserve">[If the </w:t>
            </w:r>
            <w:proofErr w:type="spellStart"/>
            <w:r>
              <w:rPr>
                <w:i/>
              </w:rPr>
              <w:t>worksharing</w:t>
            </w:r>
            <w:proofErr w:type="spellEnd"/>
            <w:r>
              <w:rPr>
                <w:i/>
              </w:rPr>
              <w:t xml:space="preserve"> consists of a group of variations, please provide here (or as an Annex 2) a justification for the proposed grouping of the variations]</w:t>
            </w:r>
          </w:p>
          <w:p w:rsidR="000F7620" w:rsidRDefault="000F7620">
            <w:r>
              <w:fldChar w:fldCharType="begin">
                <w:ffData>
                  <w:name w:val="Text4"/>
                  <w:enabled/>
                  <w:calcOnExit w:val="0"/>
                  <w:textInput/>
                </w:ffData>
              </w:fldChar>
            </w:r>
            <w:r>
              <w:instrText xml:space="preserve"> FORMTEXT </w:instrText>
            </w:r>
            <w:r>
              <w:fldChar w:fldCharType="separate"/>
            </w:r>
            <w:r w:rsidR="00764B8D">
              <w:rPr>
                <w:noProof/>
              </w:rPr>
              <w:t> </w:t>
            </w:r>
            <w:r w:rsidR="00764B8D">
              <w:rPr>
                <w:noProof/>
              </w:rPr>
              <w:t> </w:t>
            </w:r>
            <w:r w:rsidR="00764B8D">
              <w:rPr>
                <w:noProof/>
              </w:rPr>
              <w:t> </w:t>
            </w:r>
            <w:r w:rsidR="00764B8D">
              <w:rPr>
                <w:noProof/>
              </w:rPr>
              <w:t> </w:t>
            </w:r>
            <w:r w:rsidR="00764B8D">
              <w:rPr>
                <w:noProof/>
              </w:rPr>
              <w:t> </w:t>
            </w:r>
            <w:r>
              <w:fldChar w:fldCharType="end"/>
            </w:r>
          </w:p>
          <w:p w:rsidR="000F7620" w:rsidRDefault="000F7620"/>
          <w:p w:rsidR="000F7620" w:rsidRDefault="000F7620">
            <w:r>
              <w:t>&lt;As provided in Annex 2&gt;</w:t>
            </w:r>
          </w:p>
          <w:p w:rsidR="000F7620" w:rsidRDefault="000F7620"/>
        </w:tc>
      </w:tr>
    </w:tbl>
    <w:p w:rsidR="000F7620" w:rsidRDefault="000F7620">
      <w:pPr>
        <w:spacing w:line="360" w:lineRule="auto"/>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3"/>
        <w:gridCol w:w="6095"/>
      </w:tblGrid>
      <w:tr w:rsidR="00E3749A">
        <w:trPr>
          <w:trHeight w:val="627"/>
        </w:trPr>
        <w:tc>
          <w:tcPr>
            <w:tcW w:w="2802" w:type="dxa"/>
            <w:tcBorders>
              <w:top w:val="nil"/>
              <w:left w:val="nil"/>
              <w:bottom w:val="nil"/>
              <w:right w:val="nil"/>
            </w:tcBorders>
          </w:tcPr>
          <w:p w:rsidR="000F7620" w:rsidRDefault="000F7620">
            <w:pPr>
              <w:spacing w:before="100" w:beforeAutospacing="1" w:after="100" w:afterAutospacing="1" w:line="216" w:lineRule="atLeast"/>
              <w:rPr>
                <w:b/>
                <w:szCs w:val="22"/>
              </w:rPr>
            </w:pPr>
            <w:r>
              <w:t>Intended submission date</w:t>
            </w:r>
          </w:p>
        </w:tc>
        <w:tc>
          <w:tcPr>
            <w:tcW w:w="283" w:type="dxa"/>
            <w:tcBorders>
              <w:top w:val="nil"/>
              <w:left w:val="nil"/>
              <w:bottom w:val="nil"/>
            </w:tcBorders>
          </w:tcPr>
          <w:p w:rsidR="000F7620" w:rsidRDefault="000F7620">
            <w:pPr>
              <w:spacing w:before="120"/>
              <w:rPr>
                <w:b/>
              </w:rPr>
            </w:pPr>
            <w:r>
              <w:rPr>
                <w:b/>
              </w:rPr>
              <w:t>:</w:t>
            </w:r>
          </w:p>
        </w:tc>
        <w:tc>
          <w:tcPr>
            <w:tcW w:w="6095" w:type="dxa"/>
            <w:tcBorders>
              <w:left w:val="single" w:sz="4" w:space="0" w:color="auto"/>
              <w:bottom w:val="single" w:sz="4" w:space="0" w:color="auto"/>
            </w:tcBorders>
            <w:vAlign w:val="center"/>
          </w:tcPr>
          <w:p w:rsidR="000F7620" w:rsidRDefault="000F7620">
            <w:r>
              <w:fldChar w:fldCharType="begin">
                <w:ffData>
                  <w:name w:val="Text4"/>
                  <w:enabled/>
                  <w:calcOnExit w:val="0"/>
                  <w:textInput/>
                </w:ffData>
              </w:fldChar>
            </w:r>
            <w:r>
              <w:instrText xml:space="preserve"> FORMTEXT </w:instrText>
            </w:r>
            <w:r>
              <w:fldChar w:fldCharType="separate"/>
            </w:r>
            <w:r w:rsidR="00764B8D">
              <w:rPr>
                <w:noProof/>
              </w:rPr>
              <w:t> </w:t>
            </w:r>
            <w:r w:rsidR="00764B8D">
              <w:rPr>
                <w:noProof/>
              </w:rPr>
              <w:t> </w:t>
            </w:r>
            <w:r w:rsidR="00764B8D">
              <w:rPr>
                <w:noProof/>
              </w:rPr>
              <w:t> </w:t>
            </w:r>
            <w:r w:rsidR="00764B8D">
              <w:rPr>
                <w:noProof/>
              </w:rPr>
              <w:t> </w:t>
            </w:r>
            <w:r w:rsidR="00764B8D">
              <w:rPr>
                <w:noProof/>
              </w:rPr>
              <w:t> </w:t>
            </w:r>
            <w:r>
              <w:fldChar w:fldCharType="end"/>
            </w:r>
          </w:p>
        </w:tc>
      </w:tr>
    </w:tbl>
    <w:p w:rsidR="000F7620" w:rsidRDefault="000F7620">
      <w:pPr>
        <w:spacing w:line="360" w:lineRule="auto"/>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3"/>
        <w:gridCol w:w="6095"/>
      </w:tblGrid>
      <w:tr w:rsidR="00E3749A">
        <w:trPr>
          <w:trHeight w:val="627"/>
        </w:trPr>
        <w:tc>
          <w:tcPr>
            <w:tcW w:w="2802" w:type="dxa"/>
            <w:tcBorders>
              <w:top w:val="nil"/>
              <w:left w:val="nil"/>
              <w:bottom w:val="nil"/>
              <w:right w:val="nil"/>
            </w:tcBorders>
          </w:tcPr>
          <w:p w:rsidR="004E2439" w:rsidRDefault="001037B9" w:rsidP="004E2439">
            <w:pPr>
              <w:spacing w:line="360" w:lineRule="auto"/>
              <w:ind w:right="-112"/>
            </w:pPr>
            <w:r>
              <w:t>Preferred reference a</w:t>
            </w:r>
            <w:r w:rsidR="004E2439">
              <w:t>uthority</w:t>
            </w:r>
          </w:p>
          <w:p w:rsidR="004E2439" w:rsidRDefault="004E2439" w:rsidP="00570597">
            <w:pPr>
              <w:spacing w:before="100" w:beforeAutospacing="1" w:after="100" w:afterAutospacing="1" w:line="216" w:lineRule="atLeast"/>
              <w:rPr>
                <w:b/>
                <w:szCs w:val="22"/>
              </w:rPr>
            </w:pPr>
          </w:p>
        </w:tc>
        <w:tc>
          <w:tcPr>
            <w:tcW w:w="283" w:type="dxa"/>
            <w:tcBorders>
              <w:top w:val="nil"/>
              <w:left w:val="nil"/>
              <w:bottom w:val="nil"/>
            </w:tcBorders>
          </w:tcPr>
          <w:p w:rsidR="004E2439" w:rsidRDefault="004E2439" w:rsidP="00570597">
            <w:pPr>
              <w:spacing w:before="120"/>
              <w:rPr>
                <w:b/>
              </w:rPr>
            </w:pPr>
            <w:r>
              <w:rPr>
                <w:b/>
              </w:rPr>
              <w:t>:</w:t>
            </w:r>
          </w:p>
        </w:tc>
        <w:tc>
          <w:tcPr>
            <w:tcW w:w="6095" w:type="dxa"/>
            <w:tcBorders>
              <w:left w:val="single" w:sz="4" w:space="0" w:color="auto"/>
              <w:bottom w:val="single" w:sz="4" w:space="0" w:color="auto"/>
            </w:tcBorders>
            <w:vAlign w:val="center"/>
          </w:tcPr>
          <w:p w:rsidR="00B55285" w:rsidRDefault="004E2439" w:rsidP="004E2439">
            <w:pPr>
              <w:rPr>
                <w:i/>
              </w:rPr>
            </w:pPr>
            <w:r w:rsidRPr="004E2439">
              <w:rPr>
                <w:i/>
              </w:rPr>
              <w:t>[</w:t>
            </w:r>
            <w:r w:rsidR="00B55285">
              <w:rPr>
                <w:i/>
              </w:rPr>
              <w:t xml:space="preserve">List here </w:t>
            </w:r>
            <w:r w:rsidR="001037B9">
              <w:rPr>
                <w:i/>
              </w:rPr>
              <w:t>r</w:t>
            </w:r>
            <w:r w:rsidR="00B55285" w:rsidRPr="00B55285">
              <w:rPr>
                <w:i/>
              </w:rPr>
              <w:t xml:space="preserve">eference </w:t>
            </w:r>
            <w:r w:rsidR="001037B9">
              <w:rPr>
                <w:i/>
              </w:rPr>
              <w:t>a</w:t>
            </w:r>
            <w:r w:rsidR="00B55285" w:rsidRPr="00B55285">
              <w:rPr>
                <w:i/>
              </w:rPr>
              <w:t>uthorit</w:t>
            </w:r>
            <w:r w:rsidR="00B55285">
              <w:rPr>
                <w:i/>
              </w:rPr>
              <w:t>ies (more than 1) in preferred order.</w:t>
            </w:r>
          </w:p>
          <w:p w:rsidR="004E2439" w:rsidRPr="004E2439" w:rsidRDefault="004E2439" w:rsidP="004E2439">
            <w:pPr>
              <w:rPr>
                <w:i/>
              </w:rPr>
            </w:pPr>
            <w:r w:rsidRPr="004E2439">
              <w:rPr>
                <w:i/>
              </w:rPr>
              <w:t>Explanation</w:t>
            </w:r>
            <w:r w:rsidRPr="004E2439">
              <w:rPr>
                <w:rFonts w:eastAsia="SimSun"/>
                <w:i/>
                <w:szCs w:val="22"/>
                <w:lang w:val="en-US" w:eastAsia="zh-CN"/>
              </w:rPr>
              <w:t xml:space="preserve"> of the choice of the preferred reference authority in case the preferred reference authority has not granted a marketing </w:t>
            </w:r>
            <w:proofErr w:type="spellStart"/>
            <w:r w:rsidRPr="004E2439">
              <w:rPr>
                <w:rFonts w:eastAsia="SimSun"/>
                <w:i/>
                <w:szCs w:val="22"/>
                <w:lang w:val="en-US" w:eastAsia="zh-CN"/>
              </w:rPr>
              <w:t>authorisation</w:t>
            </w:r>
            <w:proofErr w:type="spellEnd"/>
            <w:r w:rsidRPr="004E2439">
              <w:rPr>
                <w:rFonts w:eastAsia="SimSun"/>
                <w:i/>
                <w:szCs w:val="22"/>
                <w:lang w:val="en-US" w:eastAsia="zh-CN"/>
              </w:rPr>
              <w:t xml:space="preserve"> for all concerned marketing </w:t>
            </w:r>
            <w:proofErr w:type="spellStart"/>
            <w:r w:rsidRPr="004E2439">
              <w:rPr>
                <w:rFonts w:eastAsia="SimSun"/>
                <w:i/>
                <w:szCs w:val="22"/>
                <w:lang w:val="en-US" w:eastAsia="zh-CN"/>
              </w:rPr>
              <w:t>authori</w:t>
            </w:r>
            <w:r>
              <w:rPr>
                <w:rFonts w:eastAsia="SimSun"/>
                <w:i/>
                <w:szCs w:val="22"/>
                <w:lang w:val="en-US" w:eastAsia="zh-CN"/>
              </w:rPr>
              <w:t>s</w:t>
            </w:r>
            <w:r w:rsidRPr="004E2439">
              <w:rPr>
                <w:rFonts w:eastAsia="SimSun"/>
                <w:i/>
                <w:szCs w:val="22"/>
                <w:lang w:val="en-US" w:eastAsia="zh-CN"/>
              </w:rPr>
              <w:t>ations</w:t>
            </w:r>
            <w:proofErr w:type="spellEnd"/>
            <w:r w:rsidRPr="004E2439">
              <w:rPr>
                <w:i/>
              </w:rPr>
              <w:t>]</w:t>
            </w:r>
          </w:p>
          <w:p w:rsidR="004E2439" w:rsidRDefault="004E2439" w:rsidP="004E2439">
            <w:r>
              <w:fldChar w:fldCharType="begin">
                <w:ffData>
                  <w:name w:val="Text4"/>
                  <w:enabled/>
                  <w:calcOnExit w:val="0"/>
                  <w:textInput/>
                </w:ffData>
              </w:fldChar>
            </w:r>
            <w:r>
              <w:instrText xml:space="preserve"> FORMTEXT </w:instrText>
            </w:r>
            <w:r>
              <w:fldChar w:fldCharType="separate"/>
            </w:r>
            <w:r w:rsidR="00764B8D">
              <w:rPr>
                <w:noProof/>
              </w:rPr>
              <w:t> </w:t>
            </w:r>
            <w:r w:rsidR="00764B8D">
              <w:rPr>
                <w:noProof/>
              </w:rPr>
              <w:t> </w:t>
            </w:r>
            <w:r w:rsidR="00764B8D">
              <w:rPr>
                <w:noProof/>
              </w:rPr>
              <w:t> </w:t>
            </w:r>
            <w:r w:rsidR="00764B8D">
              <w:rPr>
                <w:noProof/>
              </w:rPr>
              <w:t> </w:t>
            </w:r>
            <w:r w:rsidR="00764B8D">
              <w:rPr>
                <w:noProof/>
              </w:rPr>
              <w:t> </w:t>
            </w:r>
            <w:r>
              <w:fldChar w:fldCharType="end"/>
            </w:r>
          </w:p>
        </w:tc>
      </w:tr>
    </w:tbl>
    <w:p w:rsidR="008E10AD" w:rsidRDefault="008E10AD">
      <w:pPr>
        <w:spacing w:line="360" w:lineRule="auto"/>
      </w:pPr>
    </w:p>
    <w:p w:rsidR="00F3755D" w:rsidRDefault="00F3755D" w:rsidP="00F3755D">
      <w:pPr>
        <w:spacing w:line="360" w:lineRule="auto"/>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3"/>
        <w:gridCol w:w="6095"/>
      </w:tblGrid>
      <w:tr w:rsidR="00E3749A">
        <w:trPr>
          <w:trHeight w:val="627"/>
        </w:trPr>
        <w:tc>
          <w:tcPr>
            <w:tcW w:w="2802" w:type="dxa"/>
            <w:tcBorders>
              <w:top w:val="nil"/>
              <w:left w:val="nil"/>
              <w:bottom w:val="nil"/>
              <w:right w:val="nil"/>
            </w:tcBorders>
          </w:tcPr>
          <w:p w:rsidR="000F7620" w:rsidRDefault="000F7620">
            <w:pPr>
              <w:spacing w:before="100" w:beforeAutospacing="1" w:after="100" w:afterAutospacing="1" w:line="216" w:lineRule="atLeast"/>
              <w:rPr>
                <w:b/>
                <w:szCs w:val="22"/>
              </w:rPr>
            </w:pPr>
            <w:r>
              <w:t>Explanation that all MAs concerned belong to the same holder</w:t>
            </w:r>
          </w:p>
        </w:tc>
        <w:tc>
          <w:tcPr>
            <w:tcW w:w="283" w:type="dxa"/>
            <w:tcBorders>
              <w:top w:val="nil"/>
              <w:left w:val="nil"/>
              <w:bottom w:val="nil"/>
            </w:tcBorders>
          </w:tcPr>
          <w:p w:rsidR="000F7620" w:rsidRDefault="000F7620">
            <w:pPr>
              <w:spacing w:before="120"/>
              <w:rPr>
                <w:b/>
              </w:rPr>
            </w:pPr>
            <w:r>
              <w:rPr>
                <w:b/>
              </w:rPr>
              <w:t>:</w:t>
            </w:r>
          </w:p>
        </w:tc>
        <w:tc>
          <w:tcPr>
            <w:tcW w:w="6095" w:type="dxa"/>
            <w:tcBorders>
              <w:left w:val="single" w:sz="4" w:space="0" w:color="auto"/>
              <w:bottom w:val="single" w:sz="4" w:space="0" w:color="auto"/>
            </w:tcBorders>
          </w:tcPr>
          <w:p w:rsidR="000F7620" w:rsidRDefault="000F7620">
            <w:pPr>
              <w:spacing w:before="120"/>
              <w:rPr>
                <w:i/>
              </w:rPr>
            </w:pPr>
            <w:r>
              <w:rPr>
                <w:i/>
              </w:rPr>
              <w:t>[Explain here (or in Annex 3) how all MAs concerned are considered to belong to the ‘same marketing authorisation holder’, addressing the relevant elements set out in Commission communication 98/C 229/03</w:t>
            </w:r>
            <w:r>
              <w:rPr>
                <w:rStyle w:val="FootnoteReference"/>
              </w:rPr>
              <w:footnoteReference w:id="1"/>
            </w:r>
            <w:r>
              <w:rPr>
                <w:i/>
              </w:rPr>
              <w:t>]</w:t>
            </w:r>
          </w:p>
          <w:p w:rsidR="000F7620" w:rsidRDefault="000F7620"/>
          <w:p w:rsidR="000F7620" w:rsidRDefault="000F7620">
            <w:r>
              <w:fldChar w:fldCharType="begin">
                <w:ffData>
                  <w:name w:val="Text4"/>
                  <w:enabled/>
                  <w:calcOnExit w:val="0"/>
                  <w:textInput/>
                </w:ffData>
              </w:fldChar>
            </w:r>
            <w:r>
              <w:instrText xml:space="preserve"> FORMTEXT </w:instrText>
            </w:r>
            <w:r>
              <w:fldChar w:fldCharType="separate"/>
            </w:r>
            <w:r w:rsidR="00764B8D">
              <w:rPr>
                <w:noProof/>
              </w:rPr>
              <w:t> </w:t>
            </w:r>
            <w:r w:rsidR="00764B8D">
              <w:rPr>
                <w:noProof/>
              </w:rPr>
              <w:t> </w:t>
            </w:r>
            <w:r w:rsidR="00764B8D">
              <w:rPr>
                <w:noProof/>
              </w:rPr>
              <w:t> </w:t>
            </w:r>
            <w:r w:rsidR="00764B8D">
              <w:rPr>
                <w:noProof/>
              </w:rPr>
              <w:t> </w:t>
            </w:r>
            <w:r w:rsidR="00764B8D">
              <w:rPr>
                <w:noProof/>
              </w:rPr>
              <w:t> </w:t>
            </w:r>
            <w:r>
              <w:fldChar w:fldCharType="end"/>
            </w:r>
          </w:p>
          <w:p w:rsidR="000F7620" w:rsidRDefault="000F7620"/>
          <w:p w:rsidR="000F7620" w:rsidRDefault="000F7620">
            <w:r>
              <w:t>&lt;As provided in Annex 3&gt;</w:t>
            </w:r>
          </w:p>
          <w:p w:rsidR="000F7620" w:rsidRDefault="000F7620"/>
          <w:p w:rsidR="000F7620" w:rsidRDefault="000F7620"/>
          <w:p w:rsidR="000F7620" w:rsidRDefault="000F7620">
            <w:pPr>
              <w:spacing w:line="360" w:lineRule="auto"/>
            </w:pPr>
            <w:r>
              <w:t>{Conclusion statement}</w:t>
            </w:r>
          </w:p>
          <w:p w:rsidR="000F7620" w:rsidRDefault="000F7620">
            <w:r>
              <w:t xml:space="preserve">I hereby confirm that the marketing authorisations concerned by the </w:t>
            </w:r>
            <w:proofErr w:type="spellStart"/>
            <w:r>
              <w:t>worksharing</w:t>
            </w:r>
            <w:proofErr w:type="spellEnd"/>
            <w:r>
              <w:t xml:space="preserve"> procedure belong to the same marketing authorisation holder, as per the Commission communication 98/C 229/03</w:t>
            </w:r>
          </w:p>
          <w:p w:rsidR="000F7620" w:rsidRDefault="000F7620"/>
        </w:tc>
      </w:tr>
    </w:tbl>
    <w:p w:rsidR="000F7620" w:rsidRDefault="000F7620">
      <w:pPr>
        <w:spacing w:line="360" w:lineRule="auto"/>
      </w:pPr>
    </w:p>
    <w:p w:rsidR="000F7620" w:rsidRDefault="000F7620"/>
    <w:p w:rsidR="000F7620" w:rsidRDefault="000F7620"/>
    <w:p w:rsidR="000F7620" w:rsidRDefault="000F7620"/>
    <w:p w:rsidR="000F7620" w:rsidRDefault="000F7620"/>
    <w:p w:rsidR="000F7620" w:rsidRDefault="000F7620"/>
    <w:p w:rsidR="000F7620" w:rsidRDefault="000F7620"/>
    <w:p w:rsidR="000F7620" w:rsidRDefault="000F7620"/>
    <w:p w:rsidR="000F7620" w:rsidRDefault="000F7620">
      <w:pPr>
        <w:spacing w:line="360" w:lineRule="auto"/>
        <w:rPr>
          <w:highlight w:val="lightGray"/>
        </w:rPr>
      </w:pPr>
      <w:r>
        <w:rPr>
          <w:highlight w:val="lightGray"/>
        </w:rPr>
        <w:t>&lt;Signature&gt;</w:t>
      </w:r>
    </w:p>
    <w:p w:rsidR="000F7620" w:rsidRDefault="000F7620">
      <w:pPr>
        <w:spacing w:line="360" w:lineRule="auto"/>
        <w:rPr>
          <w:highlight w:val="lightGray"/>
        </w:rPr>
      </w:pPr>
      <w:r>
        <w:rPr>
          <w:highlight w:val="lightGray"/>
        </w:rPr>
        <w:t>&lt;Contact person WS procedure&gt;</w:t>
      </w:r>
    </w:p>
    <w:p w:rsidR="000F7620" w:rsidRDefault="000F7620">
      <w:pPr>
        <w:spacing w:line="360" w:lineRule="auto"/>
      </w:pPr>
      <w:r>
        <w:rPr>
          <w:highlight w:val="lightGray"/>
        </w:rPr>
        <w:t>&lt;Title&gt;</w:t>
      </w:r>
    </w:p>
    <w:p w:rsidR="000F7620" w:rsidRPr="00A906EF" w:rsidRDefault="000F7620">
      <w:pPr>
        <w:rPr>
          <w:rStyle w:val="Emphasis"/>
          <w:i w:val="0"/>
        </w:rPr>
      </w:pPr>
    </w:p>
    <w:p w:rsidR="00BC1878" w:rsidRPr="00A906EF" w:rsidRDefault="00BC1878">
      <w:pPr>
        <w:rPr>
          <w:rStyle w:val="Emphasis"/>
          <w:i w:val="0"/>
        </w:rPr>
      </w:pPr>
    </w:p>
    <w:p w:rsidR="000F7620" w:rsidRPr="00A906EF" w:rsidRDefault="000F7620">
      <w:pPr>
        <w:rPr>
          <w:rStyle w:val="Emphasis"/>
          <w:i w:val="0"/>
        </w:rPr>
      </w:pPr>
    </w:p>
    <w:p w:rsidR="000F7620" w:rsidRPr="00A906EF" w:rsidRDefault="000F7620">
      <w:pPr>
        <w:rPr>
          <w:rStyle w:val="Emphasis"/>
          <w:i w:val="0"/>
        </w:rPr>
      </w:pPr>
    </w:p>
    <w:p w:rsidR="000F7620" w:rsidRPr="00A906EF" w:rsidRDefault="000F7620">
      <w:pPr>
        <w:rPr>
          <w:rStyle w:val="Emphasis"/>
          <w:i w:val="0"/>
        </w:rPr>
      </w:pPr>
    </w:p>
    <w:p w:rsidR="000F7620" w:rsidRPr="00A906EF" w:rsidRDefault="000F7620">
      <w:pPr>
        <w:rPr>
          <w:rStyle w:val="Emphasis"/>
          <w:i w:val="0"/>
        </w:rPr>
      </w:pPr>
    </w:p>
    <w:p w:rsidR="000F7620" w:rsidRPr="00D0202C" w:rsidRDefault="000F7620">
      <w:pPr>
        <w:rPr>
          <w:rStyle w:val="Emphasis"/>
        </w:rPr>
      </w:pPr>
      <w:r w:rsidRPr="001B0B1B">
        <w:rPr>
          <w:rStyle w:val="Emphasis"/>
        </w:rPr>
        <w:t>Please send this l</w:t>
      </w:r>
      <w:r w:rsidR="00B14C83" w:rsidRPr="001B0B1B">
        <w:rPr>
          <w:rStyle w:val="Emphasis"/>
        </w:rPr>
        <w:t>etter electro</w:t>
      </w:r>
      <w:r w:rsidR="009A7F33" w:rsidRPr="001B0B1B">
        <w:rPr>
          <w:rStyle w:val="Emphasis"/>
        </w:rPr>
        <w:t xml:space="preserve">nically to the </w:t>
      </w:r>
      <w:r w:rsidR="001037B9">
        <w:rPr>
          <w:rStyle w:val="Emphasis"/>
        </w:rPr>
        <w:t>p</w:t>
      </w:r>
      <w:r w:rsidR="001B0B1B" w:rsidRPr="001B0B1B">
        <w:rPr>
          <w:rStyle w:val="Emphasis"/>
        </w:rPr>
        <w:t>referred</w:t>
      </w:r>
      <w:r w:rsidR="001037B9">
        <w:rPr>
          <w:rStyle w:val="Emphasis"/>
        </w:rPr>
        <w:t xml:space="preserve"> r</w:t>
      </w:r>
      <w:r w:rsidR="001B0B1B" w:rsidRPr="006B05AC">
        <w:rPr>
          <w:rStyle w:val="Emphasis"/>
        </w:rPr>
        <w:t xml:space="preserve">eference </w:t>
      </w:r>
      <w:r w:rsidR="001037B9">
        <w:rPr>
          <w:rStyle w:val="Emphasis"/>
        </w:rPr>
        <w:t>a</w:t>
      </w:r>
      <w:r w:rsidR="001B0B1B" w:rsidRPr="006B05AC">
        <w:rPr>
          <w:rStyle w:val="Emphasis"/>
        </w:rPr>
        <w:t xml:space="preserve">uthority </w:t>
      </w:r>
      <w:r w:rsidR="001B0B1B" w:rsidRPr="007818E5">
        <w:rPr>
          <w:rStyle w:val="Emphasis"/>
        </w:rPr>
        <w:t>(</w:t>
      </w:r>
      <w:hyperlink r:id="rId7" w:history="1">
        <w:r w:rsidR="001B0B1B" w:rsidRPr="007818E5">
          <w:rPr>
            <w:rStyle w:val="Hyperlink"/>
            <w:i/>
          </w:rPr>
          <w:t xml:space="preserve">List </w:t>
        </w:r>
        <w:r w:rsidR="001B0B1B" w:rsidRPr="007818E5">
          <w:rPr>
            <w:rStyle w:val="Hyperlink"/>
            <w:i/>
          </w:rPr>
          <w:t>o</w:t>
        </w:r>
        <w:r w:rsidR="001B0B1B" w:rsidRPr="007818E5">
          <w:rPr>
            <w:rStyle w:val="Hyperlink"/>
            <w:i/>
          </w:rPr>
          <w:t>f C</w:t>
        </w:r>
        <w:r w:rsidR="001B0B1B" w:rsidRPr="007818E5">
          <w:rPr>
            <w:rStyle w:val="Hyperlink"/>
            <w:i/>
          </w:rPr>
          <w:t>M</w:t>
        </w:r>
        <w:r w:rsidR="001B0B1B" w:rsidRPr="007818E5">
          <w:rPr>
            <w:rStyle w:val="Hyperlink"/>
            <w:i/>
          </w:rPr>
          <w:t>Dh contact points</w:t>
        </w:r>
      </w:hyperlink>
      <w:r w:rsidR="001B0B1B" w:rsidRPr="001B0B1B">
        <w:rPr>
          <w:rStyle w:val="Emphasis"/>
        </w:rPr>
        <w:t xml:space="preserve"> for requests to act as reference authority in a </w:t>
      </w:r>
      <w:r w:rsidR="00E53145">
        <w:rPr>
          <w:rStyle w:val="Emphasis"/>
        </w:rPr>
        <w:t xml:space="preserve">variation </w:t>
      </w:r>
      <w:proofErr w:type="spellStart"/>
      <w:r w:rsidR="001B0B1B" w:rsidRPr="001B0B1B">
        <w:rPr>
          <w:rStyle w:val="Emphasis"/>
        </w:rPr>
        <w:t>worksharing</w:t>
      </w:r>
      <w:proofErr w:type="spellEnd"/>
      <w:r w:rsidR="001B0B1B" w:rsidRPr="001B0B1B">
        <w:rPr>
          <w:rStyle w:val="Emphasis"/>
        </w:rPr>
        <w:t xml:space="preserve"> procedure</w:t>
      </w:r>
      <w:r w:rsidR="001B0B1B" w:rsidRPr="006B05AC">
        <w:rPr>
          <w:rStyle w:val="Emphasis"/>
        </w:rPr>
        <w:t>)</w:t>
      </w:r>
      <w:r w:rsidR="009A7F33">
        <w:rPr>
          <w:rStyle w:val="Emphasis"/>
        </w:rPr>
        <w:t>.</w:t>
      </w:r>
    </w:p>
    <w:p w:rsidR="00B14C83" w:rsidRDefault="00B14C83"/>
    <w:sectPr w:rsidR="00B14C83" w:rsidSect="002D0259">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737" w:footer="3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416" w:rsidRDefault="00697416">
      <w:r>
        <w:separator/>
      </w:r>
    </w:p>
  </w:endnote>
  <w:endnote w:type="continuationSeparator" w:id="0">
    <w:p w:rsidR="00697416" w:rsidRDefault="0069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B1B" w:rsidRDefault="001B0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B1B" w:rsidRDefault="001B0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B1B" w:rsidRPr="00AE76E7" w:rsidRDefault="001B0B1B" w:rsidP="00AE76E7">
    <w:pPr>
      <w:pStyle w:val="Footer"/>
      <w:rPr>
        <w:rFonts w:ascii="Times New Roman" w:hAnsi="Times New Roman"/>
      </w:rPr>
    </w:pPr>
    <w:r w:rsidRPr="00AE76E7">
      <w:rPr>
        <w:rFonts w:ascii="Times New Roman" w:hAnsi="Times New Roman"/>
      </w:rPr>
      <w:t>CMDh/162/2010/Rev.</w:t>
    </w:r>
    <w:r>
      <w:rPr>
        <w:rFonts w:ascii="Times New Roman" w:hAnsi="Times New Roman"/>
      </w:rPr>
      <w:t>4, March</w:t>
    </w:r>
    <w:r w:rsidRPr="00AE76E7">
      <w:rPr>
        <w:rFonts w:ascii="Times New Roman" w:hAnsi="Times New Roman"/>
      </w:rPr>
      <w:t xml:space="preserve"> 201</w:t>
    </w:r>
    <w:r>
      <w:rPr>
        <w:rFonts w:ascii="Times New Roman" w:hAnsi="Times New Roman"/>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416" w:rsidRDefault="00697416">
      <w:r>
        <w:separator/>
      </w:r>
    </w:p>
  </w:footnote>
  <w:footnote w:type="continuationSeparator" w:id="0">
    <w:p w:rsidR="00697416" w:rsidRDefault="00697416">
      <w:r>
        <w:continuationSeparator/>
      </w:r>
    </w:p>
  </w:footnote>
  <w:footnote w:id="1">
    <w:p w:rsidR="001B0B1B" w:rsidRDefault="001B0B1B">
      <w:pPr>
        <w:pStyle w:val="FootnoteText"/>
        <w:jc w:val="both"/>
      </w:pPr>
      <w:r>
        <w:rPr>
          <w:rStyle w:val="FootnoteReference"/>
        </w:rPr>
        <w:footnoteRef/>
      </w:r>
      <w:r>
        <w:t xml:space="preserve"> The same mother company or group of companies or which are licensees or exercise concerted practices concerning the placing on the market of the relevant medicinal product in different Member States</w:t>
      </w:r>
    </w:p>
    <w:p w:rsidR="001B0B1B" w:rsidRDefault="001B0B1B">
      <w:pPr>
        <w:pStyle w:val="FootnoteText"/>
        <w:jc w:val="both"/>
      </w:pPr>
    </w:p>
    <w:p w:rsidR="001B0B1B" w:rsidRDefault="001B0B1B">
      <w:pPr>
        <w:pStyle w:val="FootnoteText"/>
        <w:jc w:val="both"/>
      </w:pPr>
    </w:p>
    <w:p w:rsidR="001B0B1B" w:rsidRDefault="001B0B1B">
      <w:pPr>
        <w:pStyle w:val="FootnoteText"/>
        <w:jc w:val="both"/>
      </w:pPr>
    </w:p>
    <w:p w:rsidR="001B0B1B" w:rsidRDefault="001B0B1B">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B1B" w:rsidRDefault="001B0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B1B" w:rsidRDefault="001B0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B1B" w:rsidRDefault="001B0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5E8"/>
    <w:multiLevelType w:val="hybridMultilevel"/>
    <w:tmpl w:val="C6FC2C8E"/>
    <w:lvl w:ilvl="0">
      <w:start w:val="7"/>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2" w15:restartNumberingAfterBreak="0">
    <w:nsid w:val="658C02A1"/>
    <w:multiLevelType w:val="singleLevel"/>
    <w:tmpl w:val="E7D22186"/>
    <w:lvl w:ilvl="0">
      <w:start w:val="1"/>
      <w:numFmt w:val="upperRoman"/>
      <w:lvlText w:val="%1."/>
      <w:lvlJc w:val="left"/>
      <w:pPr>
        <w:tabs>
          <w:tab w:val="num" w:pos="720"/>
        </w:tabs>
        <w:ind w:left="360" w:hanging="360"/>
      </w:pPr>
    </w:lvl>
  </w:abstractNum>
  <w:num w:numId="1">
    <w:abstractNumId w:val="1"/>
  </w:num>
  <w:num w:numId="2">
    <w:abstractNumId w:val="2"/>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Registered" w:val="-1"/>
    <w:docVar w:name="Version" w:val="0"/>
  </w:docVars>
  <w:rsids>
    <w:rsidRoot w:val="00D8396A"/>
    <w:rsid w:val="00000BDF"/>
    <w:rsid w:val="00074BA1"/>
    <w:rsid w:val="0009257C"/>
    <w:rsid w:val="000F7620"/>
    <w:rsid w:val="001037B9"/>
    <w:rsid w:val="00176D95"/>
    <w:rsid w:val="001B0B1B"/>
    <w:rsid w:val="001E2A7F"/>
    <w:rsid w:val="0023682B"/>
    <w:rsid w:val="00237C73"/>
    <w:rsid w:val="00242FE3"/>
    <w:rsid w:val="002A0CCA"/>
    <w:rsid w:val="002A5DAC"/>
    <w:rsid w:val="002C18F1"/>
    <w:rsid w:val="002D0259"/>
    <w:rsid w:val="002E3314"/>
    <w:rsid w:val="00305098"/>
    <w:rsid w:val="00316052"/>
    <w:rsid w:val="00321FEC"/>
    <w:rsid w:val="00346180"/>
    <w:rsid w:val="00362B48"/>
    <w:rsid w:val="003D7D29"/>
    <w:rsid w:val="004E2439"/>
    <w:rsid w:val="00570597"/>
    <w:rsid w:val="005C1E9E"/>
    <w:rsid w:val="005D5988"/>
    <w:rsid w:val="00623BEF"/>
    <w:rsid w:val="00673189"/>
    <w:rsid w:val="00692D21"/>
    <w:rsid w:val="00697416"/>
    <w:rsid w:val="006B05AC"/>
    <w:rsid w:val="006B4EB3"/>
    <w:rsid w:val="00710A4C"/>
    <w:rsid w:val="007318D5"/>
    <w:rsid w:val="00764B8D"/>
    <w:rsid w:val="007818E5"/>
    <w:rsid w:val="007C51D1"/>
    <w:rsid w:val="008002D9"/>
    <w:rsid w:val="00807F96"/>
    <w:rsid w:val="0085415E"/>
    <w:rsid w:val="008656C6"/>
    <w:rsid w:val="00886987"/>
    <w:rsid w:val="008B30BA"/>
    <w:rsid w:val="008E10AD"/>
    <w:rsid w:val="008F2ED0"/>
    <w:rsid w:val="00901FB5"/>
    <w:rsid w:val="00921246"/>
    <w:rsid w:val="00952BF7"/>
    <w:rsid w:val="009A7F33"/>
    <w:rsid w:val="00A53065"/>
    <w:rsid w:val="00A84908"/>
    <w:rsid w:val="00A906EF"/>
    <w:rsid w:val="00AD4ECC"/>
    <w:rsid w:val="00AE76E7"/>
    <w:rsid w:val="00B14C83"/>
    <w:rsid w:val="00B47F66"/>
    <w:rsid w:val="00B519EE"/>
    <w:rsid w:val="00B55285"/>
    <w:rsid w:val="00B66D93"/>
    <w:rsid w:val="00BA271C"/>
    <w:rsid w:val="00BC1878"/>
    <w:rsid w:val="00BF77B6"/>
    <w:rsid w:val="00C42299"/>
    <w:rsid w:val="00CD1D7D"/>
    <w:rsid w:val="00D0202C"/>
    <w:rsid w:val="00D22B89"/>
    <w:rsid w:val="00D27244"/>
    <w:rsid w:val="00D40370"/>
    <w:rsid w:val="00D8396A"/>
    <w:rsid w:val="00D87E4E"/>
    <w:rsid w:val="00D9332C"/>
    <w:rsid w:val="00E0145F"/>
    <w:rsid w:val="00E3749A"/>
    <w:rsid w:val="00E53145"/>
    <w:rsid w:val="00EA4FB9"/>
    <w:rsid w:val="00EB460D"/>
    <w:rsid w:val="00EB5EEC"/>
    <w:rsid w:val="00ED07D4"/>
    <w:rsid w:val="00F3755D"/>
    <w:rsid w:val="00F70F9E"/>
    <w:rsid w:val="00FA460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C389F72-8E5A-48EA-974F-55CBBA8F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439"/>
    <w:rPr>
      <w:rFonts w:eastAsia="Times New Roman"/>
      <w:sz w:val="22"/>
      <w:lang w:eastAsia="en-US"/>
    </w:rPr>
  </w:style>
  <w:style w:type="paragraph" w:styleId="Heading1">
    <w:name w:val="heading 1"/>
    <w:basedOn w:val="Normal"/>
    <w:next w:val="Normal"/>
    <w:qFormat/>
    <w:pPr>
      <w:keepNext/>
      <w:outlineLvl w:val="0"/>
    </w:pPr>
    <w:rPr>
      <w:b/>
      <w:sz w:val="20"/>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536"/>
        <w:tab w:val="right" w:pos="8306"/>
      </w:tabs>
    </w:pPr>
    <w:rPr>
      <w:rFonts w:ascii="Arial" w:hAnsi="Arial"/>
      <w:noProof/>
      <w:sz w:val="16"/>
    </w:rPr>
  </w:style>
  <w:style w:type="paragraph" w:styleId="Header">
    <w:name w:val="header"/>
    <w:basedOn w:val="Normal"/>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styleId="NormalWeb">
    <w:name w:val="Normal (Web)"/>
    <w:basedOn w:val="Normal"/>
    <w:pPr>
      <w:spacing w:before="100" w:beforeAutospacing="1" w:after="100" w:afterAutospacing="1"/>
    </w:pPr>
    <w:rPr>
      <w:sz w:val="24"/>
      <w:szCs w:val="24"/>
    </w:rPr>
  </w:style>
  <w:style w:type="paragraph" w:styleId="FootnoteText">
    <w:name w:val="footnote text"/>
    <w:basedOn w:val="Normal"/>
    <w:semiHidden/>
    <w:rPr>
      <w:rFonts w:eastAsia="SimSun"/>
      <w:sz w:val="20"/>
      <w:lang w:eastAsia="zh-CN"/>
    </w:rPr>
  </w:style>
  <w:style w:type="character" w:styleId="FootnoteReference">
    <w:name w:val="footnote reference"/>
    <w:semiHidden/>
    <w:rPr>
      <w:vertAlign w:val="superscript"/>
    </w:rPr>
  </w:style>
  <w:style w:type="character" w:customStyle="1" w:styleId="t101">
    <w:name w:val="t101"/>
    <w:rPr>
      <w:rFonts w:ascii="Arial" w:hAnsi="Arial" w:cs="Arial" w:hint="default"/>
      <w:b w:val="0"/>
      <w:bCs w:val="0"/>
      <w:i w:val="0"/>
      <w:iCs w:val="0"/>
      <w:smallCaps w:val="0"/>
      <w:sz w:val="12"/>
      <w:szCs w:val="1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styleId="Hyperlink">
    <w:name w:val="Hyperlink"/>
    <w:rsid w:val="00B14C83"/>
    <w:rPr>
      <w:color w:val="0000FF"/>
      <w:u w:val="single"/>
    </w:rPr>
  </w:style>
  <w:style w:type="character" w:styleId="FollowedHyperlink">
    <w:name w:val="FollowedHyperlink"/>
    <w:rsid w:val="001B0B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6030">
      <w:bodyDiv w:val="1"/>
      <w:marLeft w:val="0"/>
      <w:marRight w:val="0"/>
      <w:marTop w:val="0"/>
      <w:marBottom w:val="0"/>
      <w:divBdr>
        <w:top w:val="none" w:sz="0" w:space="0" w:color="auto"/>
        <w:left w:val="none" w:sz="0" w:space="0" w:color="auto"/>
        <w:bottom w:val="none" w:sz="0" w:space="0" w:color="auto"/>
        <w:right w:val="none" w:sz="0" w:space="0" w:color="auto"/>
      </w:divBdr>
    </w:div>
    <w:div w:id="190384025">
      <w:bodyDiv w:val="1"/>
      <w:marLeft w:val="0"/>
      <w:marRight w:val="0"/>
      <w:marTop w:val="0"/>
      <w:marBottom w:val="0"/>
      <w:divBdr>
        <w:top w:val="none" w:sz="0" w:space="0" w:color="auto"/>
        <w:left w:val="none" w:sz="0" w:space="0" w:color="auto"/>
        <w:bottom w:val="none" w:sz="0" w:space="0" w:color="auto"/>
        <w:right w:val="none" w:sz="0" w:space="0" w:color="auto"/>
      </w:divBdr>
    </w:div>
    <w:div w:id="50420100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ma.eu/69.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EMA - Art. 20 WS - LoI - Proposal for update - CMDh_162_2010_Rev02_2014_08</vt:lpstr>
    </vt:vector>
  </TitlesOfParts>
  <Company>EMEA</Company>
  <LinksUpToDate>false</LinksUpToDate>
  <CharactersWithSpaces>3684</CharactersWithSpaces>
  <SharedDoc>false</SharedDoc>
  <HLinks>
    <vt:vector size="6" baseType="variant">
      <vt:variant>
        <vt:i4>8257599</vt:i4>
      </vt:variant>
      <vt:variant>
        <vt:i4>24</vt:i4>
      </vt:variant>
      <vt:variant>
        <vt:i4>0</vt:i4>
      </vt:variant>
      <vt:variant>
        <vt:i4>5</vt:i4>
      </vt:variant>
      <vt:variant>
        <vt:lpwstr>https://www.hma.eu/69.html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 - Art. 20 WS - LoI - Proposal for update - CMDh_162_2010_Rev02_2014_08</dc:title>
  <dc:subject>General-EMA/CMDh/61055/2010</dc:subject>
  <dc:creator>Sennwitz Matthias</dc:creator>
  <cp:keywords/>
  <cp:lastModifiedBy>Griniene Simona</cp:lastModifiedBy>
  <cp:revision>2</cp:revision>
  <cp:lastPrinted>2009-11-19T16:18:00Z</cp:lastPrinted>
  <dcterms:created xsi:type="dcterms:W3CDTF">2021-12-09T08:10:00Z</dcterms:created>
  <dcterms:modified xsi:type="dcterms:W3CDTF">2021-12-09T08:10:00Z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26/11/2018 14:38:27</vt:lpwstr>
  </property>
  <property fmtid="{D5CDD505-2E9C-101B-9397-08002B2CF9AE}" pid="6" name="DM_Creator_Name">
    <vt:lpwstr>Griniene Simona</vt:lpwstr>
  </property>
  <property fmtid="{D5CDD505-2E9C-101B-9397-08002B2CF9AE}" pid="7" name="DM_DocRefId">
    <vt:lpwstr>EMA/828534/2018</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61055</vt:lpwstr>
  </property>
  <property fmtid="{D5CDD505-2E9C-101B-9397-08002B2CF9AE}" pid="13" name="DM_emea_doc_ref_id">
    <vt:lpwstr>EMA/828534/2018</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CMDh</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Griniene Simona</vt:lpwstr>
  </property>
  <property fmtid="{D5CDD505-2E9C-101B-9397-08002B2CF9AE}" pid="33" name="DM_Modified_Date">
    <vt:lpwstr>26/11/2018 15:09:29</vt:lpwstr>
  </property>
  <property fmtid="{D5CDD505-2E9C-101B-9397-08002B2CF9AE}" pid="34" name="DM_Modifier_Name">
    <vt:lpwstr>Griniene Simona</vt:lpwstr>
  </property>
  <property fmtid="{D5CDD505-2E9C-101B-9397-08002B2CF9AE}" pid="35" name="DM_Modify_Date">
    <vt:lpwstr>26/11/2018 15:09:29</vt:lpwstr>
  </property>
  <property fmtid="{D5CDD505-2E9C-101B-9397-08002B2CF9AE}" pid="36" name="DM_Name">
    <vt:lpwstr>EMA - Art. 20 WS - LoI - Proposal for update - CMDh_162_2010_Rev02_2014_08</vt:lpwstr>
  </property>
  <property fmtid="{D5CDD505-2E9C-101B-9397-08002B2CF9AE}" pid="37" name="DM_Owner">
    <vt:lpwstr>Spill Annabel</vt:lpwstr>
  </property>
  <property fmtid="{D5CDD505-2E9C-101B-9397-08002B2CF9AE}" pid="38" name="DM_Path">
    <vt:lpwstr>/02b. Administration of Scientific Meeting/CMDh - Administration/2. Meeting Organisation/A - CMDh Plenary meetings/2018/12-18/Meeting Documents</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MSIP_Label_0eea11ca-d417-4147-80ed-01a58412c458_Enabled">
    <vt:lpwstr>true</vt:lpwstr>
  </property>
  <property fmtid="{D5CDD505-2E9C-101B-9397-08002B2CF9AE}" pid="45" name="MSIP_Label_0eea11ca-d417-4147-80ed-01a58412c458_SetDate">
    <vt:lpwstr>2021-12-09T08:10:16Z</vt:lpwstr>
  </property>
  <property fmtid="{D5CDD505-2E9C-101B-9397-08002B2CF9AE}" pid="46" name="MSIP_Label_0eea11ca-d417-4147-80ed-01a58412c458_Method">
    <vt:lpwstr>Standard</vt:lpwstr>
  </property>
  <property fmtid="{D5CDD505-2E9C-101B-9397-08002B2CF9AE}" pid="47" name="MSIP_Label_0eea11ca-d417-4147-80ed-01a58412c458_Name">
    <vt:lpwstr>0eea11ca-d417-4147-80ed-01a58412c458</vt:lpwstr>
  </property>
  <property fmtid="{D5CDD505-2E9C-101B-9397-08002B2CF9AE}" pid="48" name="MSIP_Label_0eea11ca-d417-4147-80ed-01a58412c458_SiteId">
    <vt:lpwstr>bc9dc15c-61bc-4f03-b60b-e5b6d8922839</vt:lpwstr>
  </property>
  <property fmtid="{D5CDD505-2E9C-101B-9397-08002B2CF9AE}" pid="49" name="MSIP_Label_0eea11ca-d417-4147-80ed-01a58412c458_ActionId">
    <vt:lpwstr>313c5738-f611-4bfa-ac7d-e36a233aefe6</vt:lpwstr>
  </property>
  <property fmtid="{D5CDD505-2E9C-101B-9397-08002B2CF9AE}" pid="50" name="MSIP_Label_0eea11ca-d417-4147-80ed-01a58412c458_ContentBits">
    <vt:lpwstr>2</vt:lpwstr>
  </property>
</Properties>
</file>